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904" w:rsidRDefault="008F7C16">
      <w:pPr>
        <w:widowControl w:val="0"/>
        <w:tabs>
          <w:tab w:val="left" w:pos="1375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en-GB"/>
        </w:rPr>
        <w:t xml:space="preserve">3GPP TSG RAN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Meeting </w:t>
      </w:r>
      <w:r w:rsidR="00E904E3">
        <w:rPr>
          <w:rFonts w:ascii="Arial" w:hAnsi="Arial" w:cs="Arial"/>
          <w:b/>
          <w:bCs/>
          <w:sz w:val="22"/>
          <w:lang w:val="en-GB"/>
        </w:rPr>
        <w:t>#</w:t>
      </w:r>
      <w:r>
        <w:rPr>
          <w:rFonts w:ascii="Arial" w:eastAsia="宋体" w:hAnsi="Arial" w:cs="Arial"/>
          <w:b/>
          <w:bCs/>
          <w:sz w:val="22"/>
          <w:lang w:val="en-GB"/>
        </w:rPr>
        <w:t>8</w:t>
      </w:r>
      <w:r>
        <w:rPr>
          <w:rFonts w:ascii="Arial" w:eastAsia="宋体" w:hAnsi="Arial" w:cs="Arial" w:hint="eastAsia"/>
          <w:b/>
          <w:bCs/>
          <w:sz w:val="22"/>
        </w:rPr>
        <w:t>6</w:t>
      </w:r>
      <w:r w:rsidR="00C12F16">
        <w:rPr>
          <w:rFonts w:ascii="Arial" w:eastAsia="宋体" w:hAnsi="Arial" w:cs="Arial"/>
          <w:b/>
          <w:bCs/>
          <w:sz w:val="22"/>
          <w:lang w:val="en-GB"/>
        </w:rPr>
        <w:t xml:space="preserve">  </w:t>
      </w:r>
      <w:r>
        <w:rPr>
          <w:rFonts w:ascii="Arial" w:eastAsia="宋体" w:hAnsi="Arial" w:cs="Arial"/>
          <w:b/>
          <w:bCs/>
          <w:sz w:val="22"/>
          <w:lang w:val="en-GB"/>
        </w:rPr>
        <w:t xml:space="preserve">         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                               </w:t>
      </w:r>
      <w:r>
        <w:rPr>
          <w:rFonts w:ascii="Arial" w:hAnsi="Arial" w:cs="Arial"/>
          <w:b/>
          <w:bCs/>
          <w:sz w:val="22"/>
          <w:lang w:val="en-GB"/>
        </w:rPr>
        <w:t>RP-</w:t>
      </w:r>
      <w:r w:rsidR="00E904E3">
        <w:rPr>
          <w:rFonts w:ascii="Arial" w:hAnsi="Arial" w:cs="Arial"/>
          <w:b/>
          <w:bCs/>
          <w:sz w:val="22"/>
          <w:lang w:val="en-GB"/>
        </w:rPr>
        <w:t>192977</w:t>
      </w:r>
    </w:p>
    <w:p w:rsidR="00877904" w:rsidRDefault="008F7C16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eastAsia="宋体" w:hAnsi="Arial" w:cs="Arial"/>
          <w:b/>
          <w:bCs/>
          <w:sz w:val="22"/>
          <w:lang w:val="en-GB"/>
        </w:rPr>
      </w:pPr>
      <w:proofErr w:type="spellStart"/>
      <w:r>
        <w:rPr>
          <w:rFonts w:ascii="Arial" w:eastAsia="宋体" w:hAnsi="Arial" w:cs="Arial"/>
          <w:b/>
          <w:bCs/>
          <w:sz w:val="22"/>
          <w:lang w:val="en-GB"/>
        </w:rPr>
        <w:t>Sitges</w:t>
      </w:r>
      <w:proofErr w:type="spellEnd"/>
      <w:r>
        <w:rPr>
          <w:rFonts w:ascii="Arial" w:eastAsia="宋体" w:hAnsi="Arial" w:cs="Arial"/>
          <w:b/>
          <w:bCs/>
          <w:sz w:val="22"/>
          <w:lang w:val="en-GB"/>
        </w:rPr>
        <w:t>, Spain, December 9-12, 2019</w:t>
      </w:r>
    </w:p>
    <w:p w:rsidR="00877904" w:rsidRDefault="00877904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</w:p>
    <w:p w:rsidR="00877904" w:rsidRDefault="008F7C16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 xml:space="preserve">Source: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    </w:t>
      </w:r>
      <w:r>
        <w:rPr>
          <w:rFonts w:ascii="Arial" w:hAnsi="Arial" w:cs="Arial"/>
          <w:b/>
          <w:bCs/>
          <w:sz w:val="22"/>
          <w:lang w:val="en-GB"/>
        </w:rPr>
        <w:tab/>
        <w:t>ZTE</w:t>
      </w:r>
      <w:r w:rsidR="00E904E3">
        <w:rPr>
          <w:rFonts w:ascii="Arial" w:hAnsi="Arial" w:cs="Arial"/>
          <w:b/>
          <w:bCs/>
          <w:sz w:val="22"/>
          <w:lang w:val="en-GB"/>
        </w:rPr>
        <w:t xml:space="preserve">, </w:t>
      </w:r>
      <w:proofErr w:type="spellStart"/>
      <w:r w:rsidR="00E904E3">
        <w:rPr>
          <w:rFonts w:ascii="Arial" w:hAnsi="Arial" w:cs="Arial"/>
          <w:b/>
          <w:bCs/>
          <w:sz w:val="22"/>
          <w:lang w:val="en-GB"/>
        </w:rPr>
        <w:t>Sanechips</w:t>
      </w:r>
      <w:proofErr w:type="spellEnd"/>
    </w:p>
    <w:p w:rsidR="00877904" w:rsidRDefault="008F7C16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>
        <w:rPr>
          <w:rFonts w:ascii="Arial" w:hAnsi="Arial" w:cs="Arial"/>
          <w:b/>
          <w:bCs/>
          <w:sz w:val="22"/>
          <w:lang w:val="en-GB"/>
        </w:rPr>
        <w:tab/>
      </w:r>
      <w:r w:rsidR="00E904E3" w:rsidRPr="00E904E3">
        <w:rPr>
          <w:rFonts w:ascii="Arial" w:hAnsi="Arial" w:cs="Arial"/>
          <w:b/>
          <w:bCs/>
          <w:sz w:val="22"/>
        </w:rPr>
        <w:t>Views on coverage enhancements in Rel-17</w:t>
      </w:r>
      <w:r>
        <w:rPr>
          <w:rFonts w:ascii="Arial" w:hAnsi="Arial" w:cs="Arial"/>
          <w:b/>
          <w:bCs/>
          <w:sz w:val="22"/>
          <w:lang w:val="en-GB"/>
        </w:rPr>
        <w:t xml:space="preserve"> </w:t>
      </w:r>
    </w:p>
    <w:p w:rsidR="00877904" w:rsidRDefault="008F7C16">
      <w:pPr>
        <w:widowControl w:val="0"/>
        <w:tabs>
          <w:tab w:val="left" w:pos="1701"/>
        </w:tabs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Agenda Item:</w:t>
      </w:r>
      <w:bookmarkStart w:id="0" w:name="Source"/>
      <w:bookmarkEnd w:id="0"/>
      <w:r>
        <w:rPr>
          <w:rFonts w:ascii="Arial" w:hAnsi="Arial" w:cs="Arial" w:hint="eastAsia"/>
          <w:b/>
          <w:bCs/>
          <w:sz w:val="22"/>
        </w:rPr>
        <w:t xml:space="preserve">  </w:t>
      </w:r>
      <w:r>
        <w:rPr>
          <w:rFonts w:ascii="Arial" w:hAnsi="Arial" w:cs="Arial"/>
          <w:b/>
          <w:bCs/>
          <w:sz w:val="22"/>
        </w:rPr>
        <w:tab/>
      </w:r>
      <w:r w:rsidR="00E904E3" w:rsidRPr="00E904E3">
        <w:rPr>
          <w:rFonts w:ascii="Arial" w:hAnsi="Arial" w:cs="Arial"/>
          <w:b/>
          <w:bCs/>
          <w:sz w:val="22"/>
        </w:rPr>
        <w:t>9.1.1</w:t>
      </w:r>
    </w:p>
    <w:p w:rsidR="00877904" w:rsidRDefault="008F7C16">
      <w:pPr>
        <w:pBdr>
          <w:bottom w:val="single" w:sz="4" w:space="2" w:color="auto"/>
        </w:pBdr>
        <w:tabs>
          <w:tab w:val="left" w:pos="1701"/>
          <w:tab w:val="left" w:pos="2552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  <w:t>Discussion and Decision</w:t>
      </w:r>
    </w:p>
    <w:p w:rsidR="00877904" w:rsidRDefault="00877904">
      <w:pPr>
        <w:pBdr>
          <w:bottom w:val="single" w:sz="4" w:space="2" w:color="auto"/>
        </w:pBdr>
        <w:tabs>
          <w:tab w:val="left" w:pos="1701"/>
          <w:tab w:val="left" w:pos="2552"/>
        </w:tabs>
        <w:rPr>
          <w:rFonts w:ascii="Arial" w:hAnsi="Arial" w:cs="Arial"/>
          <w:b/>
          <w:sz w:val="22"/>
        </w:rPr>
      </w:pPr>
    </w:p>
    <w:p w:rsidR="00877904" w:rsidRDefault="008F7C16">
      <w:pPr>
        <w:pStyle w:val="2"/>
        <w:numPr>
          <w:ilvl w:val="0"/>
          <w:numId w:val="12"/>
        </w:numPr>
        <w:spacing w:before="60" w:after="60"/>
        <w:ind w:hanging="644"/>
      </w:pPr>
      <w:bookmarkStart w:id="2" w:name="OLE_LINK58"/>
      <w:bookmarkStart w:id="3" w:name="OLE_LINK57"/>
      <w:r>
        <w:t>Introduction</w:t>
      </w:r>
      <w:bookmarkEnd w:id="2"/>
      <w:bookmarkEnd w:id="3"/>
    </w:p>
    <w:p w:rsidR="00877904" w:rsidRDefault="008F7C16" w:rsidP="00EF5CDF">
      <w:pPr>
        <w:spacing w:afterLines="50" w:after="156" w:line="240" w:lineRule="auto"/>
        <w:jc w:val="both"/>
        <w:rPr>
          <w:rFonts w:cs="Arial"/>
          <w:kern w:val="2"/>
          <w:szCs w:val="20"/>
        </w:rPr>
      </w:pPr>
      <w:bookmarkStart w:id="4" w:name="OLE_LINK99"/>
      <w:bookmarkStart w:id="5" w:name="OLE_LINK98"/>
      <w:r>
        <w:rPr>
          <w:rFonts w:cs="Arial" w:hint="eastAsia"/>
          <w:kern w:val="2"/>
          <w:szCs w:val="20"/>
        </w:rPr>
        <w:t>Coverage enhancement to NR has been widely discussed since RAN#84 plenary meetings. The necessity of studying coverage enhancement issue in R</w:t>
      </w:r>
      <w:r w:rsidR="00EF5CDF">
        <w:rPr>
          <w:rFonts w:cs="Arial"/>
          <w:kern w:val="2"/>
          <w:szCs w:val="20"/>
        </w:rPr>
        <w:t>el-</w:t>
      </w:r>
      <w:r>
        <w:rPr>
          <w:rFonts w:cs="Arial" w:hint="eastAsia"/>
          <w:kern w:val="2"/>
          <w:szCs w:val="20"/>
        </w:rPr>
        <w:t xml:space="preserve">17 has been recognized by most of companies during two phase email discussion. In </w:t>
      </w:r>
      <w:r w:rsidR="00EF5CDF">
        <w:rPr>
          <w:rFonts w:cs="Arial" w:hint="eastAsia"/>
          <w:kern w:val="2"/>
          <w:szCs w:val="20"/>
        </w:rPr>
        <w:t>phase 1</w:t>
      </w:r>
      <w:r w:rsidR="00EF5CDF">
        <w:rPr>
          <w:rFonts w:cs="Arial"/>
          <w:kern w:val="2"/>
          <w:szCs w:val="20"/>
        </w:rPr>
        <w:t xml:space="preserve"> </w:t>
      </w:r>
      <w:r>
        <w:rPr>
          <w:rFonts w:cs="Arial" w:hint="eastAsia"/>
          <w:kern w:val="2"/>
          <w:szCs w:val="20"/>
        </w:rPr>
        <w:t>email discussion, companies provided their viewpoints on scenarios, services and potential channels which may suffer coverage problem. The 2</w:t>
      </w:r>
      <w:r>
        <w:rPr>
          <w:rFonts w:cs="Arial" w:hint="eastAsia"/>
          <w:kern w:val="2"/>
          <w:szCs w:val="20"/>
          <w:vertAlign w:val="superscript"/>
        </w:rPr>
        <w:t>nd</w:t>
      </w:r>
      <w:r>
        <w:rPr>
          <w:rFonts w:cs="Arial" w:hint="eastAsia"/>
          <w:kern w:val="2"/>
          <w:szCs w:val="20"/>
        </w:rPr>
        <w:t xml:space="preserve"> phase email discussion </w:t>
      </w:r>
      <w:r w:rsidR="00EF5CDF">
        <w:rPr>
          <w:rFonts w:cs="Arial"/>
          <w:kern w:val="2"/>
          <w:szCs w:val="20"/>
        </w:rPr>
        <w:t>took into account</w:t>
      </w:r>
      <w:r>
        <w:rPr>
          <w:rFonts w:cs="Arial" w:hint="eastAsia"/>
          <w:kern w:val="2"/>
          <w:szCs w:val="20"/>
        </w:rPr>
        <w:t xml:space="preserve"> </w:t>
      </w:r>
      <w:r w:rsidR="00EF5CDF">
        <w:rPr>
          <w:rFonts w:cs="Arial"/>
          <w:kern w:val="2"/>
          <w:szCs w:val="20"/>
        </w:rPr>
        <w:t xml:space="preserve">the </w:t>
      </w:r>
      <w:r>
        <w:rPr>
          <w:rFonts w:cs="Arial" w:hint="eastAsia"/>
          <w:kern w:val="2"/>
          <w:szCs w:val="20"/>
        </w:rPr>
        <w:t xml:space="preserve">outcome of phase1 email discussion </w:t>
      </w:r>
      <w:r w:rsidR="00EF5CDF">
        <w:rPr>
          <w:rFonts w:cs="Arial"/>
          <w:kern w:val="2"/>
          <w:szCs w:val="20"/>
        </w:rPr>
        <w:t xml:space="preserve">and discussed further to </w:t>
      </w:r>
      <w:r>
        <w:rPr>
          <w:rFonts w:cs="Arial" w:hint="eastAsia"/>
          <w:kern w:val="2"/>
          <w:szCs w:val="20"/>
        </w:rPr>
        <w:t>converge</w:t>
      </w:r>
      <w:r w:rsidR="00EF5CDF">
        <w:rPr>
          <w:rFonts w:cs="Arial"/>
          <w:kern w:val="2"/>
          <w:szCs w:val="20"/>
        </w:rPr>
        <w:t xml:space="preserve"> on</w:t>
      </w:r>
      <w:r>
        <w:rPr>
          <w:rFonts w:cs="Arial" w:hint="eastAsia"/>
          <w:kern w:val="2"/>
          <w:szCs w:val="20"/>
        </w:rPr>
        <w:t xml:space="preserve"> the scope of this potential SI.</w:t>
      </w:r>
    </w:p>
    <w:p w:rsidR="00877904" w:rsidRDefault="008F7C16" w:rsidP="00EF5CDF">
      <w:pPr>
        <w:spacing w:afterLines="50" w:after="156" w:line="240" w:lineRule="auto"/>
        <w:jc w:val="both"/>
        <w:rPr>
          <w:rFonts w:cs="Arial"/>
          <w:kern w:val="2"/>
          <w:szCs w:val="20"/>
        </w:rPr>
      </w:pPr>
      <w:r>
        <w:rPr>
          <w:rFonts w:cs="Arial"/>
          <w:kern w:val="2"/>
          <w:szCs w:val="20"/>
        </w:rPr>
        <w:t xml:space="preserve">In this contribution, we </w:t>
      </w:r>
      <w:r>
        <w:rPr>
          <w:rFonts w:cs="Arial" w:hint="eastAsia"/>
          <w:kern w:val="2"/>
          <w:szCs w:val="20"/>
        </w:rPr>
        <w:t>will elaborate our opinions on the scope of R</w:t>
      </w:r>
      <w:r w:rsidR="00EF5CDF">
        <w:rPr>
          <w:rFonts w:cs="Arial"/>
          <w:kern w:val="2"/>
          <w:szCs w:val="20"/>
        </w:rPr>
        <w:t>el-</w:t>
      </w:r>
      <w:r>
        <w:rPr>
          <w:rFonts w:cs="Arial" w:hint="eastAsia"/>
          <w:kern w:val="2"/>
          <w:szCs w:val="20"/>
        </w:rPr>
        <w:t>17 coverage enhancement</w:t>
      </w:r>
      <w:r>
        <w:rPr>
          <w:rFonts w:cs="Arial"/>
          <w:kern w:val="2"/>
          <w:szCs w:val="20"/>
        </w:rPr>
        <w:t xml:space="preserve">. </w:t>
      </w:r>
    </w:p>
    <w:p w:rsidR="00877904" w:rsidRDefault="008F7C16">
      <w:pPr>
        <w:pStyle w:val="2"/>
        <w:numPr>
          <w:ilvl w:val="0"/>
          <w:numId w:val="12"/>
        </w:numPr>
        <w:spacing w:before="60" w:after="60"/>
        <w:ind w:hanging="644"/>
      </w:pPr>
      <w:r>
        <w:rPr>
          <w:rFonts w:hint="eastAsia"/>
          <w:lang w:eastAsia="zh-CN"/>
        </w:rPr>
        <w:t>D</w:t>
      </w:r>
      <w:r>
        <w:t>iscussion</w:t>
      </w:r>
    </w:p>
    <w:p w:rsidR="00877904" w:rsidRDefault="008F7C16">
      <w:pPr>
        <w:pStyle w:val="2"/>
        <w:numPr>
          <w:ilvl w:val="1"/>
          <w:numId w:val="12"/>
        </w:numPr>
        <w:spacing w:before="60" w:after="60"/>
        <w:rPr>
          <w:sz w:val="28"/>
          <w:szCs w:val="21"/>
        </w:rPr>
      </w:pPr>
      <w:r>
        <w:rPr>
          <w:rFonts w:hint="eastAsia"/>
          <w:sz w:val="28"/>
          <w:szCs w:val="21"/>
          <w:lang w:val="en-US" w:eastAsia="zh-CN"/>
        </w:rPr>
        <w:t>Scenarios and Services</w:t>
      </w:r>
    </w:p>
    <w:p w:rsidR="00877904" w:rsidRDefault="008F7C16">
      <w:pPr>
        <w:spacing w:afterLines="50" w:after="156" w:line="240" w:lineRule="auto"/>
        <w:rPr>
          <w:rFonts w:cs="Arial"/>
          <w:kern w:val="2"/>
          <w:sz w:val="21"/>
          <w:szCs w:val="20"/>
        </w:rPr>
      </w:pPr>
      <w:r>
        <w:rPr>
          <w:rFonts w:cs="Arial" w:hint="eastAsia"/>
          <w:kern w:val="2"/>
          <w:sz w:val="21"/>
          <w:szCs w:val="20"/>
        </w:rPr>
        <w:t xml:space="preserve">In the latest </w:t>
      </w:r>
      <w:proofErr w:type="gramStart"/>
      <w:r>
        <w:rPr>
          <w:rFonts w:cs="Arial" w:hint="eastAsia"/>
          <w:kern w:val="2"/>
          <w:sz w:val="21"/>
          <w:szCs w:val="20"/>
        </w:rPr>
        <w:t>SID</w:t>
      </w:r>
      <w:proofErr w:type="gramEnd"/>
      <w:r>
        <w:rPr>
          <w:rFonts w:cs="Arial" w:hint="eastAsia"/>
          <w:kern w:val="2"/>
          <w:sz w:val="21"/>
          <w:szCs w:val="20"/>
        </w:rPr>
        <w:fldChar w:fldCharType="begin"/>
      </w:r>
      <w:r>
        <w:rPr>
          <w:rFonts w:cs="Arial" w:hint="eastAsia"/>
          <w:kern w:val="2"/>
          <w:sz w:val="21"/>
          <w:szCs w:val="20"/>
        </w:rPr>
        <w:instrText xml:space="preserve"> REF _Ref12235 \n \h </w:instrText>
      </w:r>
      <w:r>
        <w:rPr>
          <w:rFonts w:cs="Arial" w:hint="eastAsia"/>
          <w:kern w:val="2"/>
          <w:sz w:val="21"/>
          <w:szCs w:val="20"/>
        </w:rPr>
      </w:r>
      <w:r>
        <w:rPr>
          <w:rFonts w:cs="Arial" w:hint="eastAsia"/>
          <w:kern w:val="2"/>
          <w:sz w:val="21"/>
          <w:szCs w:val="20"/>
        </w:rPr>
        <w:fldChar w:fldCharType="separate"/>
      </w:r>
      <w:r>
        <w:rPr>
          <w:rFonts w:cs="Arial" w:hint="eastAsia"/>
          <w:kern w:val="2"/>
          <w:sz w:val="21"/>
          <w:szCs w:val="20"/>
        </w:rPr>
        <w:t>[4]</w:t>
      </w:r>
      <w:r>
        <w:rPr>
          <w:rFonts w:cs="Arial" w:hint="eastAsia"/>
          <w:kern w:val="2"/>
          <w:sz w:val="21"/>
          <w:szCs w:val="20"/>
        </w:rPr>
        <w:fldChar w:fldCharType="end"/>
      </w:r>
      <w:r>
        <w:rPr>
          <w:rFonts w:cs="Arial" w:hint="eastAsia"/>
          <w:kern w:val="2"/>
          <w:sz w:val="21"/>
          <w:szCs w:val="20"/>
        </w:rPr>
        <w:t xml:space="preserve">, </w:t>
      </w:r>
      <w:r w:rsidR="00EF5CDF">
        <w:rPr>
          <w:rFonts w:cs="Arial"/>
          <w:kern w:val="2"/>
          <w:sz w:val="21"/>
          <w:szCs w:val="20"/>
        </w:rPr>
        <w:t xml:space="preserve">the </w:t>
      </w:r>
      <w:r>
        <w:rPr>
          <w:rFonts w:cs="Arial" w:hint="eastAsia"/>
          <w:kern w:val="2"/>
          <w:sz w:val="21"/>
          <w:szCs w:val="20"/>
        </w:rPr>
        <w:t>following scenarios and services are included</w:t>
      </w:r>
    </w:p>
    <w:tbl>
      <w:tblPr>
        <w:tblStyle w:val="afd"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877904">
        <w:tc>
          <w:tcPr>
            <w:tcW w:w="9242" w:type="dxa"/>
          </w:tcPr>
          <w:p w:rsidR="00877904" w:rsidRDefault="008F7C16">
            <w:pPr>
              <w:numPr>
                <w:ilvl w:val="0"/>
                <w:numId w:val="13"/>
              </w:numPr>
              <w:tabs>
                <w:tab w:val="left" w:pos="1440"/>
              </w:tabs>
              <w:adjustRightInd/>
              <w:spacing w:before="120" w:after="120" w:line="276" w:lineRule="auto"/>
              <w:ind w:left="300"/>
              <w:jc w:val="both"/>
            </w:pPr>
            <w:r>
              <w:t>Urban (</w:t>
            </w:r>
            <w:r>
              <w:rPr>
                <w:rFonts w:hint="eastAsia"/>
              </w:rPr>
              <w:t>out</w:t>
            </w:r>
            <w:r>
              <w:t xml:space="preserve">door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serving</w:t>
            </w:r>
            <w:r>
              <w:t xml:space="preserve"> indoor</w:t>
            </w:r>
            <w:r>
              <w:rPr>
                <w:rFonts w:hint="eastAsia"/>
              </w:rPr>
              <w:t xml:space="preserve"> UEs</w:t>
            </w:r>
            <w:r>
              <w:t>) scenario, rural scenario (including extreme long distance</w:t>
            </w:r>
            <w:r>
              <w:rPr>
                <w:rFonts w:hint="eastAsia"/>
              </w:rPr>
              <w:t xml:space="preserve"> rural</w:t>
            </w:r>
            <w:r>
              <w:t xml:space="preserve"> scenario) and LTE/NR co-existence (DSS) for FR1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left" w:pos="1440"/>
              </w:tabs>
              <w:adjustRightInd/>
              <w:spacing w:before="120" w:after="120" w:line="276" w:lineRule="auto"/>
              <w:ind w:left="300"/>
              <w:jc w:val="both"/>
            </w:pPr>
            <w:r>
              <w:t xml:space="preserve">Indoor scenario (indoor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serving</w:t>
            </w:r>
            <w:r>
              <w:t xml:space="preserve"> indoor</w:t>
            </w:r>
            <w:r>
              <w:rPr>
                <w:rFonts w:hint="eastAsia"/>
              </w:rPr>
              <w:t xml:space="preserve"> UEs</w:t>
            </w:r>
            <w:r>
              <w:t>) and u</w:t>
            </w:r>
            <w:r>
              <w:rPr>
                <w:rFonts w:hint="eastAsia"/>
              </w:rPr>
              <w:t>rban</w:t>
            </w:r>
            <w:r>
              <w:t xml:space="preserve">/suburban scenario (including outdoor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serving</w:t>
            </w:r>
            <w:r>
              <w:t xml:space="preserve"> outdoor</w:t>
            </w:r>
            <w:r>
              <w:rPr>
                <w:rFonts w:hint="eastAsia"/>
              </w:rPr>
              <w:t xml:space="preserve"> UEs</w:t>
            </w:r>
            <w:r>
              <w:t xml:space="preserve"> and outdoor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serving</w:t>
            </w:r>
            <w:r>
              <w:t xml:space="preserve"> indoor</w:t>
            </w:r>
            <w:r>
              <w:rPr>
                <w:rFonts w:hint="eastAsia"/>
              </w:rPr>
              <w:t xml:space="preserve"> UEs</w:t>
            </w:r>
            <w:r>
              <w:t>) for FR2.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left" w:pos="1440"/>
              </w:tabs>
              <w:adjustRightInd/>
              <w:spacing w:before="120" w:after="120" w:line="276" w:lineRule="auto"/>
              <w:ind w:left="300"/>
              <w:jc w:val="both"/>
            </w:pPr>
            <w:r>
              <w:t>TDD and FDD for FR1.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left" w:pos="1440"/>
              </w:tabs>
              <w:adjustRightInd/>
              <w:spacing w:before="120" w:after="120" w:line="276" w:lineRule="auto"/>
              <w:ind w:left="300"/>
              <w:jc w:val="both"/>
            </w:pPr>
            <w:r>
              <w:t xml:space="preserve">VoIP and </w:t>
            </w:r>
            <w:proofErr w:type="spellStart"/>
            <w:r>
              <w:t>eMBB</w:t>
            </w:r>
            <w:proofErr w:type="spellEnd"/>
            <w:r>
              <w:t xml:space="preserve"> service for FR1.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left" w:pos="1440"/>
              </w:tabs>
              <w:adjustRightInd/>
              <w:spacing w:before="120" w:after="120" w:line="276" w:lineRule="auto"/>
              <w:ind w:left="300"/>
              <w:jc w:val="both"/>
              <w:rPr>
                <w:rFonts w:cs="Arial"/>
                <w:kern w:val="2"/>
                <w:sz w:val="21"/>
                <w:szCs w:val="20"/>
              </w:rPr>
            </w:pPr>
            <w:proofErr w:type="spellStart"/>
            <w:proofErr w:type="gramStart"/>
            <w:r>
              <w:t>eMBB</w:t>
            </w:r>
            <w:proofErr w:type="spellEnd"/>
            <w:proofErr w:type="gramEnd"/>
            <w:r>
              <w:t xml:space="preserve"> service as first priority and VoIP as second priority for FR2.</w:t>
            </w:r>
          </w:p>
        </w:tc>
      </w:tr>
    </w:tbl>
    <w:p w:rsidR="00877904" w:rsidRDefault="008F7C16" w:rsidP="00915E24">
      <w:pPr>
        <w:spacing w:beforeLines="100" w:before="312" w:afterLines="50" w:after="156" w:line="240" w:lineRule="auto"/>
        <w:jc w:val="both"/>
        <w:rPr>
          <w:rFonts w:cs="Arial"/>
          <w:kern w:val="2"/>
          <w:sz w:val="21"/>
          <w:szCs w:val="20"/>
        </w:rPr>
      </w:pPr>
      <w:r>
        <w:rPr>
          <w:rFonts w:cs="Arial" w:hint="eastAsia"/>
          <w:kern w:val="2"/>
          <w:sz w:val="21"/>
          <w:szCs w:val="20"/>
        </w:rPr>
        <w:t xml:space="preserve">All scenarios but rural scenario in FR1 listed above have a clarification on location of UE and </w:t>
      </w:r>
      <w:proofErr w:type="spellStart"/>
      <w:r>
        <w:rPr>
          <w:rFonts w:cs="Arial" w:hint="eastAsia"/>
          <w:kern w:val="2"/>
          <w:sz w:val="21"/>
          <w:szCs w:val="20"/>
        </w:rPr>
        <w:t>gNB</w:t>
      </w:r>
      <w:proofErr w:type="spellEnd"/>
      <w:r>
        <w:rPr>
          <w:rFonts w:cs="Arial" w:hint="eastAsia"/>
          <w:kern w:val="2"/>
          <w:sz w:val="21"/>
          <w:szCs w:val="20"/>
        </w:rPr>
        <w:t xml:space="preserve">. In previous RAN1 study and </w:t>
      </w:r>
      <w:proofErr w:type="gramStart"/>
      <w:r>
        <w:rPr>
          <w:rFonts w:cs="Arial" w:hint="eastAsia"/>
          <w:kern w:val="2"/>
          <w:sz w:val="21"/>
          <w:szCs w:val="20"/>
        </w:rPr>
        <w:t>evaluation</w:t>
      </w:r>
      <w:proofErr w:type="gramEnd"/>
      <w:r>
        <w:rPr>
          <w:rFonts w:cs="Arial" w:hint="eastAsia"/>
          <w:kern w:val="2"/>
          <w:sz w:val="21"/>
          <w:szCs w:val="20"/>
        </w:rPr>
        <w:fldChar w:fldCharType="begin"/>
      </w:r>
      <w:r>
        <w:rPr>
          <w:rFonts w:cs="Arial" w:hint="eastAsia"/>
          <w:kern w:val="2"/>
          <w:sz w:val="21"/>
          <w:szCs w:val="20"/>
        </w:rPr>
        <w:instrText xml:space="preserve"> REF _Ref15861 \n \h </w:instrText>
      </w:r>
      <w:r>
        <w:rPr>
          <w:rFonts w:cs="Arial" w:hint="eastAsia"/>
          <w:kern w:val="2"/>
          <w:sz w:val="21"/>
          <w:szCs w:val="20"/>
        </w:rPr>
      </w:r>
      <w:r w:rsidR="00EF5CDF">
        <w:rPr>
          <w:rFonts w:cs="Arial"/>
          <w:kern w:val="2"/>
          <w:sz w:val="21"/>
          <w:szCs w:val="20"/>
        </w:rPr>
        <w:instrText xml:space="preserve"> \* MERGEFORMAT </w:instrText>
      </w:r>
      <w:r>
        <w:rPr>
          <w:rFonts w:cs="Arial" w:hint="eastAsia"/>
          <w:kern w:val="2"/>
          <w:sz w:val="21"/>
          <w:szCs w:val="20"/>
        </w:rPr>
        <w:fldChar w:fldCharType="separate"/>
      </w:r>
      <w:r>
        <w:rPr>
          <w:rFonts w:cs="Arial" w:hint="eastAsia"/>
          <w:kern w:val="2"/>
          <w:sz w:val="21"/>
          <w:szCs w:val="20"/>
        </w:rPr>
        <w:t>[1]</w:t>
      </w:r>
      <w:r>
        <w:rPr>
          <w:rFonts w:cs="Arial" w:hint="eastAsia"/>
          <w:kern w:val="2"/>
          <w:sz w:val="21"/>
          <w:szCs w:val="20"/>
        </w:rPr>
        <w:fldChar w:fldCharType="end"/>
      </w:r>
      <w:r>
        <w:rPr>
          <w:rFonts w:cs="Arial" w:hint="eastAsia"/>
          <w:kern w:val="2"/>
          <w:sz w:val="21"/>
          <w:szCs w:val="20"/>
        </w:rPr>
        <w:fldChar w:fldCharType="begin"/>
      </w:r>
      <w:r>
        <w:rPr>
          <w:rFonts w:cs="Arial" w:hint="eastAsia"/>
          <w:kern w:val="2"/>
          <w:sz w:val="21"/>
          <w:szCs w:val="20"/>
        </w:rPr>
        <w:instrText xml:space="preserve"> REF _Ref7948552 \n \h </w:instrText>
      </w:r>
      <w:r>
        <w:rPr>
          <w:rFonts w:cs="Arial" w:hint="eastAsia"/>
          <w:kern w:val="2"/>
          <w:sz w:val="21"/>
          <w:szCs w:val="20"/>
        </w:rPr>
      </w:r>
      <w:r w:rsidR="00EF5CDF">
        <w:rPr>
          <w:rFonts w:cs="Arial"/>
          <w:kern w:val="2"/>
          <w:sz w:val="21"/>
          <w:szCs w:val="20"/>
        </w:rPr>
        <w:instrText xml:space="preserve"> \* MERGEFORMAT </w:instrText>
      </w:r>
      <w:r>
        <w:rPr>
          <w:rFonts w:cs="Arial" w:hint="eastAsia"/>
          <w:kern w:val="2"/>
          <w:sz w:val="21"/>
          <w:szCs w:val="20"/>
        </w:rPr>
        <w:fldChar w:fldCharType="separate"/>
      </w:r>
      <w:r>
        <w:rPr>
          <w:rFonts w:cs="Arial" w:hint="eastAsia"/>
          <w:kern w:val="2"/>
          <w:sz w:val="21"/>
          <w:szCs w:val="20"/>
        </w:rPr>
        <w:t>[2]</w:t>
      </w:r>
      <w:r>
        <w:rPr>
          <w:rFonts w:cs="Arial" w:hint="eastAsia"/>
          <w:kern w:val="2"/>
          <w:sz w:val="21"/>
          <w:szCs w:val="20"/>
        </w:rPr>
        <w:fldChar w:fldCharType="end"/>
      </w:r>
      <w:r>
        <w:rPr>
          <w:rFonts w:cs="Arial" w:hint="eastAsia"/>
          <w:kern w:val="2"/>
          <w:sz w:val="21"/>
          <w:szCs w:val="20"/>
        </w:rPr>
        <w:t xml:space="preserve">, rural scenario includes both indoor and outdoor UEs which are served by outdoor </w:t>
      </w:r>
      <w:proofErr w:type="spellStart"/>
      <w:r>
        <w:rPr>
          <w:rFonts w:cs="Arial" w:hint="eastAsia"/>
          <w:kern w:val="2"/>
          <w:sz w:val="21"/>
          <w:szCs w:val="20"/>
        </w:rPr>
        <w:t>gNB</w:t>
      </w:r>
      <w:proofErr w:type="spellEnd"/>
      <w:r>
        <w:rPr>
          <w:rFonts w:cs="Arial" w:hint="eastAsia"/>
          <w:kern w:val="2"/>
          <w:sz w:val="21"/>
          <w:szCs w:val="20"/>
        </w:rPr>
        <w:t>. While the coverage enhancement studied in R17 should focus on more practical and urgent situation</w:t>
      </w:r>
      <w:r>
        <w:rPr>
          <w:rFonts w:cs="Arial"/>
          <w:kern w:val="2"/>
          <w:sz w:val="21"/>
          <w:szCs w:val="20"/>
        </w:rPr>
        <w:t xml:space="preserve">, we think </w:t>
      </w:r>
      <w:r>
        <w:rPr>
          <w:rFonts w:cs="Arial" w:hint="eastAsia"/>
          <w:kern w:val="2"/>
          <w:sz w:val="21"/>
          <w:szCs w:val="20"/>
        </w:rPr>
        <w:t xml:space="preserve">indoor UE served by </w:t>
      </w:r>
      <w:r w:rsidR="00EF5CDF">
        <w:rPr>
          <w:rFonts w:cs="Arial"/>
          <w:kern w:val="2"/>
          <w:sz w:val="21"/>
          <w:szCs w:val="20"/>
        </w:rPr>
        <w:t>outdoor</w:t>
      </w:r>
      <w:r>
        <w:rPr>
          <w:rFonts w:cs="Arial" w:hint="eastAsia"/>
          <w:kern w:val="2"/>
          <w:sz w:val="21"/>
          <w:szCs w:val="20"/>
        </w:rPr>
        <w:t xml:space="preserve"> </w:t>
      </w:r>
      <w:proofErr w:type="spellStart"/>
      <w:r>
        <w:rPr>
          <w:rFonts w:cs="Arial" w:hint="eastAsia"/>
          <w:kern w:val="2"/>
          <w:sz w:val="21"/>
          <w:szCs w:val="20"/>
        </w:rPr>
        <w:t>gNB</w:t>
      </w:r>
      <w:proofErr w:type="spellEnd"/>
      <w:r>
        <w:rPr>
          <w:rFonts w:cs="Arial" w:hint="eastAsia"/>
          <w:kern w:val="2"/>
          <w:sz w:val="21"/>
          <w:szCs w:val="20"/>
        </w:rPr>
        <w:t xml:space="preserve"> with high penetration loss in rural scenario is </w:t>
      </w:r>
      <w:r>
        <w:rPr>
          <w:rFonts w:cs="Arial"/>
          <w:kern w:val="2"/>
          <w:sz w:val="21"/>
          <w:szCs w:val="20"/>
        </w:rPr>
        <w:t>not critical</w:t>
      </w:r>
      <w:r>
        <w:rPr>
          <w:rFonts w:cs="Arial" w:hint="eastAsia"/>
          <w:kern w:val="2"/>
          <w:sz w:val="21"/>
          <w:szCs w:val="20"/>
        </w:rPr>
        <w:t xml:space="preserve">. So we suggest only considering outdoor </w:t>
      </w:r>
      <w:proofErr w:type="spellStart"/>
      <w:r>
        <w:rPr>
          <w:rFonts w:cs="Arial" w:hint="eastAsia"/>
          <w:kern w:val="2"/>
          <w:sz w:val="21"/>
          <w:szCs w:val="20"/>
        </w:rPr>
        <w:t>gNB</w:t>
      </w:r>
      <w:proofErr w:type="spellEnd"/>
      <w:r>
        <w:rPr>
          <w:rFonts w:cs="Arial" w:hint="eastAsia"/>
          <w:kern w:val="2"/>
          <w:sz w:val="21"/>
          <w:szCs w:val="20"/>
        </w:rPr>
        <w:t xml:space="preserve"> serving outdoor UEs for rural scenario in FR1.</w:t>
      </w:r>
    </w:p>
    <w:p w:rsidR="00877904" w:rsidRDefault="008F7C16">
      <w:pPr>
        <w:spacing w:beforeLines="50" w:before="156" w:afterLines="50" w:after="156" w:line="240" w:lineRule="auto"/>
        <w:jc w:val="both"/>
        <w:rPr>
          <w:rFonts w:cs="Arial"/>
          <w:b/>
          <w:i/>
          <w:kern w:val="2"/>
          <w:sz w:val="21"/>
          <w:szCs w:val="20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1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>
        <w:rPr>
          <w:rFonts w:cs="Arial" w:hint="eastAsia"/>
          <w:b/>
          <w:i/>
          <w:kern w:val="2"/>
          <w:sz w:val="21"/>
          <w:szCs w:val="20"/>
        </w:rPr>
        <w:t xml:space="preserve">for rural scenario in FR1, only studying </w:t>
      </w:r>
      <w:r>
        <w:rPr>
          <w:rFonts w:cs="Arial"/>
          <w:b/>
          <w:i/>
          <w:kern w:val="2"/>
          <w:sz w:val="21"/>
          <w:szCs w:val="20"/>
        </w:rPr>
        <w:t xml:space="preserve">the case of </w:t>
      </w:r>
      <w:r>
        <w:rPr>
          <w:rFonts w:cs="Arial" w:hint="eastAsia"/>
          <w:b/>
          <w:i/>
          <w:kern w:val="2"/>
          <w:sz w:val="21"/>
          <w:szCs w:val="20"/>
        </w:rPr>
        <w:t xml:space="preserve">outdoor </w:t>
      </w:r>
      <w:proofErr w:type="spellStart"/>
      <w:r>
        <w:rPr>
          <w:rFonts w:cs="Arial" w:hint="eastAsia"/>
          <w:b/>
          <w:i/>
          <w:kern w:val="2"/>
          <w:sz w:val="21"/>
          <w:szCs w:val="20"/>
        </w:rPr>
        <w:t>gNB</w:t>
      </w:r>
      <w:proofErr w:type="spellEnd"/>
      <w:r>
        <w:rPr>
          <w:rFonts w:cs="Arial" w:hint="eastAsia"/>
          <w:b/>
          <w:i/>
          <w:kern w:val="2"/>
          <w:sz w:val="21"/>
          <w:szCs w:val="20"/>
        </w:rPr>
        <w:t xml:space="preserve"> serving outdoor UEs</w:t>
      </w:r>
    </w:p>
    <w:p w:rsidR="00877904" w:rsidRDefault="008F7C16" w:rsidP="00915E24">
      <w:pPr>
        <w:spacing w:afterLines="50" w:after="156" w:line="240" w:lineRule="auto"/>
        <w:jc w:val="both"/>
        <w:rPr>
          <w:rFonts w:cs="Arial"/>
          <w:kern w:val="2"/>
          <w:sz w:val="21"/>
          <w:szCs w:val="20"/>
        </w:rPr>
      </w:pPr>
      <w:r>
        <w:rPr>
          <w:rFonts w:cs="Arial" w:hint="eastAsia"/>
          <w:kern w:val="2"/>
          <w:sz w:val="21"/>
          <w:szCs w:val="20"/>
        </w:rPr>
        <w:t>For the 2</w:t>
      </w:r>
      <w:r>
        <w:rPr>
          <w:rFonts w:cs="Arial" w:hint="eastAsia"/>
          <w:kern w:val="2"/>
          <w:sz w:val="21"/>
          <w:szCs w:val="20"/>
          <w:vertAlign w:val="superscript"/>
        </w:rPr>
        <w:t>nd</w:t>
      </w:r>
      <w:r>
        <w:rPr>
          <w:rFonts w:cs="Arial" w:hint="eastAsia"/>
          <w:kern w:val="2"/>
          <w:sz w:val="21"/>
          <w:szCs w:val="20"/>
        </w:rPr>
        <w:t xml:space="preserve"> bullet</w:t>
      </w:r>
      <w:r>
        <w:rPr>
          <w:rFonts w:cs="Arial"/>
          <w:kern w:val="2"/>
          <w:sz w:val="21"/>
          <w:szCs w:val="20"/>
        </w:rPr>
        <w:t xml:space="preserve"> on scenarios of FR2</w:t>
      </w:r>
      <w:r>
        <w:rPr>
          <w:rFonts w:cs="Arial" w:hint="eastAsia"/>
          <w:kern w:val="2"/>
          <w:sz w:val="21"/>
          <w:szCs w:val="20"/>
        </w:rPr>
        <w:t xml:space="preserve">, </w:t>
      </w:r>
      <w:r>
        <w:rPr>
          <w:rFonts w:cs="Arial"/>
          <w:kern w:val="2"/>
          <w:sz w:val="21"/>
          <w:szCs w:val="20"/>
        </w:rPr>
        <w:t xml:space="preserve">the feasibility of </w:t>
      </w:r>
      <w:r>
        <w:t>u</w:t>
      </w:r>
      <w:r>
        <w:rPr>
          <w:rFonts w:hint="eastAsia"/>
        </w:rPr>
        <w:t>rban</w:t>
      </w:r>
      <w:r>
        <w:t>/suburban scenario with indoor</w:t>
      </w:r>
      <w:r>
        <w:rPr>
          <w:rFonts w:hint="eastAsia"/>
        </w:rPr>
        <w:t xml:space="preserve"> UEs</w:t>
      </w:r>
      <w:r>
        <w:t xml:space="preserve"> served by outdoor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</w:t>
      </w:r>
      <w:r>
        <w:rPr>
          <w:rFonts w:cs="Arial"/>
          <w:kern w:val="2"/>
          <w:sz w:val="21"/>
          <w:szCs w:val="20"/>
        </w:rPr>
        <w:t>is quite questionable</w:t>
      </w:r>
      <w:r>
        <w:rPr>
          <w:rFonts w:cs="Arial" w:hint="eastAsia"/>
          <w:kern w:val="2"/>
          <w:sz w:val="21"/>
          <w:szCs w:val="20"/>
        </w:rPr>
        <w:t xml:space="preserve"> </w:t>
      </w:r>
      <w:r>
        <w:rPr>
          <w:rFonts w:cs="Arial"/>
          <w:kern w:val="2"/>
          <w:sz w:val="21"/>
          <w:szCs w:val="20"/>
        </w:rPr>
        <w:t xml:space="preserve">when traditional building structure with brick and steel is considered. </w:t>
      </w:r>
      <w:r>
        <w:rPr>
          <w:rFonts w:cs="Arial" w:hint="eastAsia"/>
          <w:kern w:val="2"/>
          <w:sz w:val="21"/>
          <w:szCs w:val="20"/>
        </w:rPr>
        <w:lastRenderedPageBreak/>
        <w:t>According to calibration result</w:t>
      </w:r>
      <w:r>
        <w:rPr>
          <w:rFonts w:cs="Arial"/>
          <w:kern w:val="2"/>
          <w:sz w:val="21"/>
          <w:szCs w:val="20"/>
        </w:rPr>
        <w:t>s</w:t>
      </w:r>
      <w:r>
        <w:rPr>
          <w:rFonts w:cs="Arial" w:hint="eastAsia"/>
          <w:kern w:val="2"/>
          <w:sz w:val="21"/>
          <w:szCs w:val="20"/>
        </w:rPr>
        <w:t xml:space="preserve"> of </w:t>
      </w:r>
      <w:proofErr w:type="spellStart"/>
      <w:r>
        <w:rPr>
          <w:rFonts w:cs="Arial" w:hint="eastAsia"/>
          <w:kern w:val="2"/>
          <w:sz w:val="21"/>
          <w:szCs w:val="20"/>
        </w:rPr>
        <w:t>UMa</w:t>
      </w:r>
      <w:proofErr w:type="spellEnd"/>
      <w:r>
        <w:rPr>
          <w:rFonts w:cs="Arial" w:hint="eastAsia"/>
          <w:kern w:val="2"/>
          <w:sz w:val="21"/>
          <w:szCs w:val="20"/>
        </w:rPr>
        <w:t xml:space="preserve"> </w:t>
      </w:r>
      <w:r>
        <w:rPr>
          <w:rFonts w:cs="Arial" w:hint="eastAsia"/>
          <w:kern w:val="2"/>
          <w:sz w:val="21"/>
          <w:szCs w:val="20"/>
        </w:rPr>
        <w:fldChar w:fldCharType="begin"/>
      </w:r>
      <w:r>
        <w:rPr>
          <w:rFonts w:cs="Arial" w:hint="eastAsia"/>
          <w:kern w:val="2"/>
          <w:sz w:val="21"/>
          <w:szCs w:val="20"/>
        </w:rPr>
        <w:instrText xml:space="preserve"> REF _Ref23813 \n \h </w:instrText>
      </w:r>
      <w:r>
        <w:rPr>
          <w:rFonts w:cs="Arial" w:hint="eastAsia"/>
          <w:kern w:val="2"/>
          <w:sz w:val="21"/>
          <w:szCs w:val="20"/>
        </w:rPr>
      </w:r>
      <w:r w:rsidR="00EF5CDF">
        <w:rPr>
          <w:rFonts w:cs="Arial"/>
          <w:kern w:val="2"/>
          <w:sz w:val="21"/>
          <w:szCs w:val="20"/>
        </w:rPr>
        <w:instrText xml:space="preserve"> \* MERGEFORMAT </w:instrText>
      </w:r>
      <w:r>
        <w:rPr>
          <w:rFonts w:cs="Arial" w:hint="eastAsia"/>
          <w:kern w:val="2"/>
          <w:sz w:val="21"/>
          <w:szCs w:val="20"/>
        </w:rPr>
        <w:fldChar w:fldCharType="separate"/>
      </w:r>
      <w:r>
        <w:rPr>
          <w:rFonts w:cs="Arial" w:hint="eastAsia"/>
          <w:kern w:val="2"/>
          <w:sz w:val="21"/>
          <w:szCs w:val="20"/>
        </w:rPr>
        <w:t>[3]</w:t>
      </w:r>
      <w:r>
        <w:rPr>
          <w:rFonts w:cs="Arial" w:hint="eastAsia"/>
          <w:kern w:val="2"/>
          <w:sz w:val="21"/>
          <w:szCs w:val="20"/>
        </w:rPr>
        <w:fldChar w:fldCharType="end"/>
      </w:r>
      <w:r>
        <w:rPr>
          <w:rFonts w:cs="Arial"/>
          <w:kern w:val="2"/>
          <w:sz w:val="21"/>
          <w:szCs w:val="20"/>
        </w:rPr>
        <w:t xml:space="preserve">, </w:t>
      </w:r>
      <w:r>
        <w:rPr>
          <w:rFonts w:cs="Arial" w:hint="eastAsia"/>
          <w:kern w:val="2"/>
          <w:sz w:val="21"/>
          <w:szCs w:val="20"/>
        </w:rPr>
        <w:t xml:space="preserve">as shown </w:t>
      </w:r>
      <w:r>
        <w:rPr>
          <w:rFonts w:cs="Arial"/>
          <w:kern w:val="2"/>
          <w:sz w:val="21"/>
          <w:szCs w:val="20"/>
        </w:rPr>
        <w:t xml:space="preserve">in </w:t>
      </w:r>
      <w:r>
        <w:rPr>
          <w:rFonts w:cs="Arial"/>
          <w:kern w:val="2"/>
          <w:sz w:val="21"/>
          <w:szCs w:val="20"/>
        </w:rPr>
        <w:fldChar w:fldCharType="begin"/>
      </w:r>
      <w:r>
        <w:rPr>
          <w:rFonts w:cs="Arial"/>
          <w:kern w:val="2"/>
          <w:sz w:val="21"/>
          <w:szCs w:val="20"/>
        </w:rPr>
        <w:instrText xml:space="preserve"> REF _Ref17884 \h </w:instrText>
      </w:r>
      <w:r>
        <w:rPr>
          <w:rFonts w:cs="Arial"/>
          <w:kern w:val="2"/>
          <w:sz w:val="21"/>
          <w:szCs w:val="20"/>
        </w:rPr>
      </w:r>
      <w:r w:rsidR="00EF5CDF">
        <w:rPr>
          <w:rFonts w:cs="Arial"/>
          <w:kern w:val="2"/>
          <w:sz w:val="21"/>
          <w:szCs w:val="20"/>
        </w:rPr>
        <w:instrText xml:space="preserve"> \* MERGEFORMAT </w:instrText>
      </w:r>
      <w:r>
        <w:rPr>
          <w:rFonts w:cs="Arial"/>
          <w:kern w:val="2"/>
          <w:sz w:val="21"/>
          <w:szCs w:val="20"/>
        </w:rPr>
        <w:fldChar w:fldCharType="separate"/>
      </w:r>
      <w:r>
        <w:rPr>
          <w:bCs/>
          <w:sz w:val="21"/>
          <w:szCs w:val="21"/>
        </w:rPr>
        <w:t>Fig 1</w:t>
      </w:r>
      <w:r>
        <w:rPr>
          <w:rFonts w:cs="Arial"/>
          <w:kern w:val="2"/>
          <w:sz w:val="21"/>
          <w:szCs w:val="20"/>
        </w:rPr>
        <w:fldChar w:fldCharType="end"/>
      </w:r>
      <w:r>
        <w:rPr>
          <w:rFonts w:cs="Arial" w:hint="eastAsia"/>
          <w:kern w:val="2"/>
          <w:sz w:val="21"/>
          <w:szCs w:val="20"/>
        </w:rPr>
        <w:t xml:space="preserve">, the spectrum efficiency of </w:t>
      </w:r>
      <w:r>
        <w:rPr>
          <w:rFonts w:cs="Arial"/>
          <w:kern w:val="2"/>
          <w:sz w:val="21"/>
          <w:szCs w:val="20"/>
        </w:rPr>
        <w:t xml:space="preserve">more than 20% UEs is 0bps when blocking </w:t>
      </w:r>
      <w:r>
        <w:rPr>
          <w:rFonts w:cs="Arial" w:hint="eastAsia"/>
          <w:kern w:val="2"/>
          <w:sz w:val="21"/>
          <w:szCs w:val="20"/>
        </w:rPr>
        <w:t>is taken into account</w:t>
      </w:r>
      <w:r>
        <w:rPr>
          <w:rFonts w:cs="Arial"/>
          <w:kern w:val="2"/>
          <w:sz w:val="21"/>
          <w:szCs w:val="20"/>
        </w:rPr>
        <w:t xml:space="preserve">, which means it is almost impossible to provide service to indoor UEs with outdoor </w:t>
      </w:r>
      <w:proofErr w:type="spellStart"/>
      <w:r>
        <w:rPr>
          <w:rFonts w:cs="Arial"/>
          <w:kern w:val="2"/>
          <w:sz w:val="21"/>
          <w:szCs w:val="20"/>
        </w:rPr>
        <w:t>gNB</w:t>
      </w:r>
      <w:proofErr w:type="spellEnd"/>
      <w:r>
        <w:rPr>
          <w:rFonts w:cs="Arial"/>
          <w:kern w:val="2"/>
          <w:sz w:val="21"/>
          <w:szCs w:val="20"/>
        </w:rPr>
        <w:t xml:space="preserve">. Therefore, we suggest precluding the case of </w:t>
      </w:r>
      <w:r>
        <w:rPr>
          <w:rFonts w:cs="Arial" w:hint="eastAsia"/>
          <w:kern w:val="2"/>
          <w:sz w:val="21"/>
          <w:szCs w:val="20"/>
        </w:rPr>
        <w:t xml:space="preserve">outdoor </w:t>
      </w:r>
      <w:proofErr w:type="spellStart"/>
      <w:r>
        <w:rPr>
          <w:rFonts w:cs="Arial" w:hint="eastAsia"/>
          <w:kern w:val="2"/>
          <w:sz w:val="21"/>
          <w:szCs w:val="20"/>
        </w:rPr>
        <w:t>gNB</w:t>
      </w:r>
      <w:proofErr w:type="spellEnd"/>
      <w:r>
        <w:rPr>
          <w:rFonts w:cs="Arial" w:hint="eastAsia"/>
          <w:kern w:val="2"/>
          <w:sz w:val="21"/>
          <w:szCs w:val="20"/>
        </w:rPr>
        <w:t xml:space="preserve"> serving indoor UEs</w:t>
      </w:r>
      <w:r>
        <w:rPr>
          <w:rFonts w:cs="Arial"/>
          <w:kern w:val="2"/>
          <w:sz w:val="21"/>
          <w:szCs w:val="20"/>
        </w:rPr>
        <w:t xml:space="preserve"> in FR2</w:t>
      </w:r>
      <w:r>
        <w:rPr>
          <w:rFonts w:cs="Arial" w:hint="eastAsia"/>
          <w:kern w:val="2"/>
          <w:sz w:val="21"/>
          <w:szCs w:val="20"/>
        </w:rPr>
        <w:t xml:space="preserve"> and studying most relevant and important scenarios in real network</w:t>
      </w:r>
      <w:r>
        <w:rPr>
          <w:rFonts w:cs="Arial"/>
          <w:kern w:val="2"/>
          <w:sz w:val="21"/>
          <w:szCs w:val="20"/>
        </w:rPr>
        <w:t>.</w:t>
      </w:r>
    </w:p>
    <w:p w:rsidR="00877904" w:rsidRDefault="008F7C16">
      <w:pPr>
        <w:spacing w:afterLines="50" w:after="156" w:line="240" w:lineRule="auto"/>
      </w:pPr>
      <w:r>
        <w:rPr>
          <w:noProof/>
        </w:rPr>
        <w:drawing>
          <wp:inline distT="0" distB="0" distL="114300" distR="114300" wp14:anchorId="21A9AB1F" wp14:editId="05169929">
            <wp:extent cx="5719445" cy="1260475"/>
            <wp:effectExtent l="0" t="0" r="14605" b="1587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944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04" w:rsidRDefault="008F7C16">
      <w:pPr>
        <w:pStyle w:val="aa"/>
        <w:spacing w:afterLines="50" w:after="156"/>
        <w:jc w:val="center"/>
        <w:rPr>
          <w:b w:val="0"/>
          <w:bCs/>
          <w:sz w:val="21"/>
          <w:szCs w:val="21"/>
          <w:lang w:val="en-US" w:eastAsia="zh-CN"/>
        </w:rPr>
      </w:pPr>
      <w:bookmarkStart w:id="6" w:name="_Ref17884"/>
      <w:r>
        <w:rPr>
          <w:b w:val="0"/>
          <w:bCs/>
          <w:sz w:val="21"/>
          <w:szCs w:val="21"/>
        </w:rPr>
        <w:t xml:space="preserve">Fig </w:t>
      </w:r>
      <w:r>
        <w:rPr>
          <w:b w:val="0"/>
          <w:bCs/>
          <w:sz w:val="21"/>
          <w:szCs w:val="21"/>
        </w:rPr>
        <w:fldChar w:fldCharType="begin"/>
      </w:r>
      <w:r>
        <w:rPr>
          <w:b w:val="0"/>
          <w:bCs/>
          <w:sz w:val="21"/>
          <w:szCs w:val="21"/>
        </w:rPr>
        <w:instrText xml:space="preserve"> SEQ Fig \* ARABIC </w:instrText>
      </w:r>
      <w:r>
        <w:rPr>
          <w:b w:val="0"/>
          <w:bCs/>
          <w:sz w:val="21"/>
          <w:szCs w:val="21"/>
        </w:rPr>
        <w:fldChar w:fldCharType="separate"/>
      </w:r>
      <w:r>
        <w:rPr>
          <w:b w:val="0"/>
          <w:bCs/>
          <w:sz w:val="21"/>
          <w:szCs w:val="21"/>
        </w:rPr>
        <w:t>1</w:t>
      </w:r>
      <w:r>
        <w:rPr>
          <w:b w:val="0"/>
          <w:bCs/>
          <w:sz w:val="21"/>
          <w:szCs w:val="21"/>
        </w:rPr>
        <w:fldChar w:fldCharType="end"/>
      </w:r>
      <w:bookmarkEnd w:id="6"/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Calibration result of </w:t>
      </w:r>
      <w:proofErr w:type="spellStart"/>
      <w:r>
        <w:rPr>
          <w:rFonts w:hint="eastAsia"/>
          <w:b w:val="0"/>
          <w:bCs/>
          <w:sz w:val="21"/>
          <w:szCs w:val="21"/>
          <w:lang w:val="en-US" w:eastAsia="zh-CN"/>
        </w:rPr>
        <w:t>UMa</w:t>
      </w:r>
      <w:proofErr w:type="spellEnd"/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in 30GHz </w:t>
      </w:r>
    </w:p>
    <w:p w:rsidR="00877904" w:rsidRDefault="008F7C16">
      <w:pPr>
        <w:spacing w:beforeLines="50" w:before="156" w:afterLines="50" w:after="156" w:line="240" w:lineRule="auto"/>
        <w:rPr>
          <w:rFonts w:cs="Arial"/>
          <w:b/>
          <w:i/>
          <w:kern w:val="2"/>
          <w:sz w:val="21"/>
          <w:szCs w:val="20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2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>
        <w:rPr>
          <w:rFonts w:cs="Arial" w:hint="eastAsia"/>
          <w:b/>
          <w:i/>
          <w:kern w:val="2"/>
          <w:sz w:val="21"/>
          <w:szCs w:val="20"/>
        </w:rPr>
        <w:t xml:space="preserve">for urban/suburban scenario in FR2, only studying </w:t>
      </w:r>
      <w:r>
        <w:rPr>
          <w:rFonts w:cs="Arial"/>
          <w:b/>
          <w:i/>
          <w:kern w:val="2"/>
          <w:sz w:val="21"/>
          <w:szCs w:val="20"/>
        </w:rPr>
        <w:t xml:space="preserve">the case of </w:t>
      </w:r>
      <w:r>
        <w:rPr>
          <w:rFonts w:cs="Arial" w:hint="eastAsia"/>
          <w:b/>
          <w:i/>
          <w:kern w:val="2"/>
          <w:sz w:val="21"/>
          <w:szCs w:val="20"/>
        </w:rPr>
        <w:t xml:space="preserve">outdoor </w:t>
      </w:r>
      <w:proofErr w:type="spellStart"/>
      <w:r>
        <w:rPr>
          <w:rFonts w:cs="Arial" w:hint="eastAsia"/>
          <w:b/>
          <w:i/>
          <w:kern w:val="2"/>
          <w:sz w:val="21"/>
          <w:szCs w:val="20"/>
        </w:rPr>
        <w:t>gNB</w:t>
      </w:r>
      <w:proofErr w:type="spellEnd"/>
      <w:r>
        <w:rPr>
          <w:rFonts w:cs="Arial" w:hint="eastAsia"/>
          <w:b/>
          <w:i/>
          <w:kern w:val="2"/>
          <w:sz w:val="21"/>
          <w:szCs w:val="20"/>
        </w:rPr>
        <w:t xml:space="preserve"> serving outdoor UEs</w:t>
      </w:r>
    </w:p>
    <w:p w:rsidR="00877904" w:rsidRDefault="008F7C16">
      <w:pPr>
        <w:pStyle w:val="2"/>
        <w:numPr>
          <w:ilvl w:val="1"/>
          <w:numId w:val="12"/>
        </w:numPr>
        <w:spacing w:before="60" w:after="60"/>
        <w:rPr>
          <w:sz w:val="28"/>
          <w:szCs w:val="21"/>
        </w:rPr>
      </w:pPr>
      <w:r>
        <w:rPr>
          <w:rFonts w:hint="eastAsia"/>
          <w:sz w:val="28"/>
          <w:szCs w:val="21"/>
          <w:lang w:val="en-US" w:eastAsia="zh-CN"/>
        </w:rPr>
        <w:t>Channels and potential enhancement</w:t>
      </w:r>
    </w:p>
    <w:p w:rsidR="00877904" w:rsidRDefault="008F7C16">
      <w:pPr>
        <w:spacing w:afterLines="50" w:after="156" w:line="240" w:lineRule="auto"/>
        <w:rPr>
          <w:rFonts w:cs="Arial"/>
          <w:kern w:val="2"/>
          <w:sz w:val="21"/>
          <w:szCs w:val="20"/>
        </w:rPr>
      </w:pPr>
      <w:r>
        <w:rPr>
          <w:rFonts w:cs="Arial" w:hint="eastAsia"/>
          <w:kern w:val="2"/>
          <w:sz w:val="21"/>
          <w:szCs w:val="20"/>
        </w:rPr>
        <w:t xml:space="preserve">After phase 2 email discussion, following channels have been included in the scope, for which solutions of coverage enhancement will be directly studied without evaluation to verify the coverage problems. </w:t>
      </w:r>
    </w:p>
    <w:tbl>
      <w:tblPr>
        <w:tblStyle w:val="afd"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877904">
        <w:tc>
          <w:tcPr>
            <w:tcW w:w="9242" w:type="dxa"/>
          </w:tcPr>
          <w:p w:rsidR="00877904" w:rsidRDefault="008F7C16">
            <w:pPr>
              <w:numPr>
                <w:ilvl w:val="0"/>
                <w:numId w:val="13"/>
              </w:numPr>
              <w:tabs>
                <w:tab w:val="clear" w:pos="720"/>
                <w:tab w:val="left" w:pos="1440"/>
              </w:tabs>
              <w:adjustRightInd/>
              <w:spacing w:before="120" w:after="120" w:line="276" w:lineRule="auto"/>
              <w:jc w:val="both"/>
            </w:pPr>
            <w:r>
              <w:rPr>
                <w:rFonts w:hint="eastAsia"/>
              </w:rPr>
              <w:t>The target channel</w:t>
            </w:r>
            <w:r>
              <w:t>s</w:t>
            </w:r>
            <w:r>
              <w:rPr>
                <w:rFonts w:hint="eastAsia"/>
              </w:rPr>
              <w:t xml:space="preserve"> in</w:t>
            </w:r>
            <w:r>
              <w:t xml:space="preserve">clude </w:t>
            </w:r>
            <w:r>
              <w:rPr>
                <w:rFonts w:hint="eastAsia"/>
              </w:rPr>
              <w:t xml:space="preserve">at least </w:t>
            </w:r>
            <w:r>
              <w:t>PUSCH/PUCCH</w:t>
            </w:r>
            <w:r>
              <w:rPr>
                <w:rFonts w:hint="eastAsia"/>
              </w:rPr>
              <w:t xml:space="preserve"> for scenarios</w:t>
            </w:r>
            <w:r>
              <w:t>.</w:t>
            </w:r>
          </w:p>
          <w:p w:rsidR="00877904" w:rsidRDefault="008F7C16">
            <w:pPr>
              <w:numPr>
                <w:ilvl w:val="1"/>
                <w:numId w:val="13"/>
              </w:numPr>
              <w:tabs>
                <w:tab w:val="clear" w:pos="1440"/>
                <w:tab w:val="left" w:pos="2160"/>
              </w:tabs>
              <w:adjustRightInd/>
              <w:spacing w:before="120" w:after="120" w:line="276" w:lineRule="auto"/>
              <w:jc w:val="both"/>
            </w:pPr>
            <w:r>
              <w:t>Study enhanced solutions, including time domain/frequency domain/DM-RS enhancement; other solutions are not precluded.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clear" w:pos="720"/>
                <w:tab w:val="left" w:pos="1440"/>
              </w:tabs>
              <w:adjustRightInd/>
              <w:spacing w:before="120" w:after="120" w:line="276" w:lineRule="auto"/>
              <w:jc w:val="both"/>
            </w:pPr>
            <w:r>
              <w:t>Study enhanced solutions for PDCCH for LTE/NR co-existence</w:t>
            </w:r>
            <w:r>
              <w:rPr>
                <w:rFonts w:hint="eastAsia"/>
              </w:rPr>
              <w:t xml:space="preserve"> </w:t>
            </w:r>
            <w:r>
              <w:t>(DSS).</w:t>
            </w:r>
          </w:p>
          <w:p w:rsidR="00877904" w:rsidRDefault="008F7C16">
            <w:pPr>
              <w:numPr>
                <w:ilvl w:val="0"/>
                <w:numId w:val="13"/>
              </w:numPr>
              <w:tabs>
                <w:tab w:val="clear" w:pos="720"/>
                <w:tab w:val="left" w:pos="1440"/>
              </w:tabs>
              <w:adjustRightInd/>
              <w:spacing w:before="120" w:after="120" w:line="276" w:lineRule="auto"/>
              <w:jc w:val="both"/>
              <w:rPr>
                <w:sz w:val="28"/>
                <w:szCs w:val="21"/>
              </w:rPr>
            </w:pPr>
            <w:r>
              <w:rPr>
                <w:rFonts w:hint="eastAsia"/>
              </w:rPr>
              <w:t xml:space="preserve">Evaluate the performance of the </w:t>
            </w:r>
            <w:r>
              <w:t>potential</w:t>
            </w:r>
            <w:r>
              <w:rPr>
                <w:rFonts w:hint="eastAsia"/>
              </w:rPr>
              <w:t xml:space="preserve"> </w:t>
            </w:r>
            <w:r>
              <w:t>solutions</w:t>
            </w:r>
            <w:r>
              <w:rPr>
                <w:rFonts w:hint="eastAsia"/>
              </w:rPr>
              <w:t xml:space="preserve"> </w:t>
            </w:r>
            <w:r>
              <w:t>based on link level simulation.</w:t>
            </w:r>
          </w:p>
        </w:tc>
      </w:tr>
    </w:tbl>
    <w:p w:rsidR="00877904" w:rsidRDefault="008F7C16" w:rsidP="00915E24">
      <w:pPr>
        <w:spacing w:beforeLines="100" w:before="312" w:line="240" w:lineRule="auto"/>
        <w:jc w:val="both"/>
      </w:pPr>
      <w:r>
        <w:rPr>
          <w:rFonts w:cs="Arial" w:hint="eastAsia"/>
          <w:kern w:val="2"/>
          <w:sz w:val="21"/>
          <w:szCs w:val="20"/>
        </w:rPr>
        <w:t xml:space="preserve">We are not sure about the motivation of directly studying solutions for PDCCH enhancement for </w:t>
      </w:r>
      <w:r>
        <w:t>LTE/NR co-existence</w:t>
      </w:r>
      <w:r>
        <w:rPr>
          <w:rFonts w:hint="eastAsia"/>
        </w:rPr>
        <w:t xml:space="preserve"> </w:t>
      </w:r>
      <w:r>
        <w:t>(DSS)</w:t>
      </w:r>
      <w:r>
        <w:rPr>
          <w:rFonts w:cs="Arial" w:hint="eastAsia"/>
          <w:kern w:val="2"/>
          <w:sz w:val="21"/>
          <w:szCs w:val="20"/>
        </w:rPr>
        <w:t>. In most of case, at least two symbols can be allocated to NR PDCCH when avoidance of NR PDCCH and LTE CRS collision is considered in DSS</w:t>
      </w:r>
      <w:r>
        <w:rPr>
          <w:rFonts w:cs="Arial"/>
          <w:kern w:val="2"/>
          <w:sz w:val="21"/>
          <w:szCs w:val="20"/>
        </w:rPr>
        <w:t xml:space="preserve"> as shown in </w:t>
      </w:r>
      <w:r>
        <w:rPr>
          <w:rFonts w:cs="Arial"/>
          <w:kern w:val="2"/>
          <w:sz w:val="21"/>
          <w:szCs w:val="20"/>
        </w:rPr>
        <w:fldChar w:fldCharType="begin"/>
      </w:r>
      <w:r>
        <w:rPr>
          <w:rFonts w:cs="Arial"/>
          <w:kern w:val="2"/>
          <w:sz w:val="21"/>
          <w:szCs w:val="20"/>
        </w:rPr>
        <w:instrText xml:space="preserve"> REF _Ref17835 \h </w:instrText>
      </w:r>
      <w:r>
        <w:rPr>
          <w:rFonts w:cs="Arial"/>
          <w:kern w:val="2"/>
          <w:sz w:val="21"/>
          <w:szCs w:val="20"/>
        </w:rPr>
      </w:r>
      <w:r w:rsidR="00EF5CDF">
        <w:rPr>
          <w:rFonts w:cs="Arial"/>
          <w:kern w:val="2"/>
          <w:sz w:val="21"/>
          <w:szCs w:val="20"/>
        </w:rPr>
        <w:instrText xml:space="preserve"> \* MERGEFORMAT </w:instrText>
      </w:r>
      <w:r>
        <w:rPr>
          <w:rFonts w:cs="Arial"/>
          <w:kern w:val="2"/>
          <w:sz w:val="21"/>
          <w:szCs w:val="20"/>
        </w:rPr>
        <w:fldChar w:fldCharType="separate"/>
      </w:r>
      <w:r>
        <w:t>Fig 2</w:t>
      </w:r>
      <w:r>
        <w:rPr>
          <w:rFonts w:cs="Arial"/>
          <w:kern w:val="2"/>
          <w:sz w:val="21"/>
          <w:szCs w:val="20"/>
        </w:rPr>
        <w:fldChar w:fldCharType="end"/>
      </w:r>
      <w:r>
        <w:rPr>
          <w:rFonts w:cs="Arial" w:hint="eastAsia"/>
          <w:kern w:val="2"/>
          <w:sz w:val="21"/>
          <w:szCs w:val="20"/>
        </w:rPr>
        <w:t>. If companies have concerns about the coverage of PDCCH, evaluation should be performed firstly to identify the problem before studying corresponding solutions. Meanwhile, it is being discussed in R17 MR-DC to include PDCCH enhancements for DSS. We should try to avoid overlapping work in different items.</w:t>
      </w:r>
      <w:r>
        <w:rPr>
          <w:rFonts w:hint="eastAsia"/>
        </w:rPr>
        <w:t xml:space="preserve"> </w:t>
      </w:r>
    </w:p>
    <w:p w:rsidR="00877904" w:rsidRDefault="008F7C16">
      <w:pPr>
        <w:spacing w:beforeLines="100" w:before="312" w:line="240" w:lineRule="auto"/>
      </w:pPr>
      <w:r>
        <w:rPr>
          <w:noProof/>
        </w:rPr>
        <w:drawing>
          <wp:inline distT="0" distB="0" distL="114300" distR="114300" wp14:anchorId="4EFE65A7" wp14:editId="108E9482">
            <wp:extent cx="5724525" cy="601345"/>
            <wp:effectExtent l="0" t="0" r="9525" b="825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04" w:rsidRDefault="008F7C16">
      <w:pPr>
        <w:pStyle w:val="aa"/>
        <w:adjustRightInd w:val="0"/>
        <w:spacing w:before="0" w:afterLines="50" w:after="156"/>
        <w:jc w:val="center"/>
        <w:rPr>
          <w:lang w:val="en-US" w:eastAsia="zh-CN"/>
        </w:rPr>
      </w:pPr>
      <w:bookmarkStart w:id="7" w:name="_Ref17835"/>
      <w:r>
        <w:t xml:space="preserve">Fig </w:t>
      </w:r>
      <w:r>
        <w:fldChar w:fldCharType="begin"/>
      </w:r>
      <w:r>
        <w:instrText xml:space="preserve"> SEQ Fig \* ARABIC </w:instrText>
      </w:r>
      <w:r>
        <w:fldChar w:fldCharType="separate"/>
      </w:r>
      <w:r>
        <w:t>2</w:t>
      </w:r>
      <w:r>
        <w:fldChar w:fldCharType="end"/>
      </w:r>
      <w:bookmarkEnd w:id="7"/>
      <w:r>
        <w:rPr>
          <w:rFonts w:hint="eastAsia"/>
          <w:lang w:val="en-US" w:eastAsia="zh-CN"/>
        </w:rPr>
        <w:t xml:space="preserve"> Ex</w:t>
      </w:r>
      <w:r>
        <w:rPr>
          <w:lang w:val="en-US" w:eastAsia="zh-CN"/>
        </w:rPr>
        <w:t>ample of DSS</w:t>
      </w:r>
    </w:p>
    <w:p w:rsidR="00877904" w:rsidRDefault="008F7C16">
      <w:pPr>
        <w:spacing w:beforeLines="50" w:before="156" w:afterLines="50" w:after="156" w:line="240" w:lineRule="auto"/>
        <w:rPr>
          <w:rFonts w:cs="Arial"/>
          <w:b/>
          <w:i/>
          <w:kern w:val="2"/>
          <w:szCs w:val="20"/>
          <w:lang w:val="en-GB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3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 w:rsidR="00EA4D1C">
        <w:rPr>
          <w:rFonts w:cs="Arial"/>
          <w:b/>
          <w:i/>
          <w:kern w:val="2"/>
          <w:sz w:val="21"/>
          <w:szCs w:val="20"/>
        </w:rPr>
        <w:t xml:space="preserve"> “Study on enhanced solutions for PDCCH in DSS case” is not considered unless PDCCH coverage issue is identified during the evaluation phase.   </w:t>
      </w:r>
    </w:p>
    <w:bookmarkEnd w:id="4"/>
    <w:bookmarkEnd w:id="5"/>
    <w:p w:rsidR="00877904" w:rsidRDefault="008F7C16">
      <w:pPr>
        <w:pStyle w:val="2"/>
        <w:numPr>
          <w:ilvl w:val="0"/>
          <w:numId w:val="12"/>
        </w:numPr>
        <w:spacing w:before="60" w:after="60"/>
        <w:ind w:hanging="644"/>
      </w:pPr>
      <w:r>
        <w:lastRenderedPageBreak/>
        <w:t>Conclusions</w:t>
      </w:r>
    </w:p>
    <w:p w:rsidR="00877904" w:rsidRDefault="008F7C16">
      <w:r>
        <w:rPr>
          <w:lang w:val="en-GB"/>
        </w:rPr>
        <w:t xml:space="preserve">In this contribution, we discussed </w:t>
      </w:r>
      <w:r>
        <w:rPr>
          <w:rFonts w:hint="eastAsia"/>
        </w:rPr>
        <w:t>some issues related to scope of NR coverage enhancement. Based on the discussion, we have following proposals:</w:t>
      </w:r>
    </w:p>
    <w:p w:rsidR="00877904" w:rsidRDefault="008F7C16">
      <w:pPr>
        <w:spacing w:beforeLines="50" w:before="156" w:afterLines="50" w:after="156" w:line="240" w:lineRule="auto"/>
        <w:jc w:val="both"/>
        <w:rPr>
          <w:rFonts w:cs="Arial"/>
          <w:b/>
          <w:i/>
          <w:kern w:val="2"/>
          <w:sz w:val="21"/>
          <w:szCs w:val="20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1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>
        <w:rPr>
          <w:rFonts w:cs="Arial" w:hint="eastAsia"/>
          <w:b/>
          <w:i/>
          <w:kern w:val="2"/>
          <w:sz w:val="21"/>
          <w:szCs w:val="20"/>
        </w:rPr>
        <w:t xml:space="preserve">for rural scenario in FR1, only studying </w:t>
      </w:r>
      <w:r>
        <w:rPr>
          <w:rFonts w:cs="Arial"/>
          <w:b/>
          <w:i/>
          <w:kern w:val="2"/>
          <w:sz w:val="21"/>
          <w:szCs w:val="20"/>
        </w:rPr>
        <w:t xml:space="preserve">the case of </w:t>
      </w:r>
      <w:r>
        <w:rPr>
          <w:rFonts w:cs="Arial" w:hint="eastAsia"/>
          <w:b/>
          <w:i/>
          <w:kern w:val="2"/>
          <w:sz w:val="21"/>
          <w:szCs w:val="20"/>
        </w:rPr>
        <w:t xml:space="preserve">outdoor </w:t>
      </w:r>
      <w:proofErr w:type="spellStart"/>
      <w:r>
        <w:rPr>
          <w:rFonts w:cs="Arial" w:hint="eastAsia"/>
          <w:b/>
          <w:i/>
          <w:kern w:val="2"/>
          <w:sz w:val="21"/>
          <w:szCs w:val="20"/>
        </w:rPr>
        <w:t>gNB</w:t>
      </w:r>
      <w:proofErr w:type="spellEnd"/>
      <w:r>
        <w:rPr>
          <w:rFonts w:cs="Arial" w:hint="eastAsia"/>
          <w:b/>
          <w:i/>
          <w:kern w:val="2"/>
          <w:sz w:val="21"/>
          <w:szCs w:val="20"/>
        </w:rPr>
        <w:t xml:space="preserve"> serving outdoor UEs</w:t>
      </w:r>
    </w:p>
    <w:p w:rsidR="00877904" w:rsidRDefault="008F7C16">
      <w:pPr>
        <w:spacing w:beforeLines="50" w:before="156" w:afterLines="50" w:after="156" w:line="240" w:lineRule="auto"/>
        <w:rPr>
          <w:rFonts w:cs="Arial"/>
          <w:b/>
          <w:i/>
          <w:kern w:val="2"/>
          <w:sz w:val="21"/>
          <w:szCs w:val="20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2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>
        <w:rPr>
          <w:rFonts w:cs="Arial" w:hint="eastAsia"/>
          <w:b/>
          <w:i/>
          <w:kern w:val="2"/>
          <w:sz w:val="21"/>
          <w:szCs w:val="20"/>
        </w:rPr>
        <w:t xml:space="preserve">for urban/suburban scenario in FR2, only studying </w:t>
      </w:r>
      <w:r>
        <w:rPr>
          <w:rFonts w:cs="Arial"/>
          <w:b/>
          <w:i/>
          <w:kern w:val="2"/>
          <w:sz w:val="21"/>
          <w:szCs w:val="20"/>
        </w:rPr>
        <w:t xml:space="preserve">the case of </w:t>
      </w:r>
      <w:r>
        <w:rPr>
          <w:rFonts w:cs="Arial" w:hint="eastAsia"/>
          <w:b/>
          <w:i/>
          <w:kern w:val="2"/>
          <w:sz w:val="21"/>
          <w:szCs w:val="20"/>
        </w:rPr>
        <w:t xml:space="preserve">outdoor </w:t>
      </w:r>
      <w:proofErr w:type="spellStart"/>
      <w:r>
        <w:rPr>
          <w:rFonts w:cs="Arial" w:hint="eastAsia"/>
          <w:b/>
          <w:i/>
          <w:kern w:val="2"/>
          <w:sz w:val="21"/>
          <w:szCs w:val="20"/>
        </w:rPr>
        <w:t>gNB</w:t>
      </w:r>
      <w:proofErr w:type="spellEnd"/>
      <w:r>
        <w:rPr>
          <w:rFonts w:cs="Arial" w:hint="eastAsia"/>
          <w:b/>
          <w:i/>
          <w:kern w:val="2"/>
          <w:sz w:val="21"/>
          <w:szCs w:val="20"/>
        </w:rPr>
        <w:t xml:space="preserve"> serving outdoor UEs</w:t>
      </w:r>
    </w:p>
    <w:p w:rsidR="00877904" w:rsidRDefault="008F7C16">
      <w:pPr>
        <w:spacing w:beforeLines="50" w:before="156" w:afterLines="50" w:after="156" w:line="240" w:lineRule="auto"/>
        <w:rPr>
          <w:rFonts w:cs="Arial"/>
          <w:b/>
          <w:i/>
          <w:kern w:val="2"/>
          <w:szCs w:val="20"/>
          <w:lang w:val="en-GB"/>
        </w:rPr>
      </w:pPr>
      <w:r>
        <w:rPr>
          <w:rFonts w:cs="Arial" w:hint="eastAsia"/>
          <w:b/>
          <w:i/>
          <w:kern w:val="2"/>
          <w:sz w:val="21"/>
          <w:szCs w:val="20"/>
        </w:rPr>
        <w:t>Proposal 3</w:t>
      </w:r>
      <w:r>
        <w:rPr>
          <w:rFonts w:cs="Arial" w:hint="eastAsia"/>
          <w:b/>
          <w:i/>
          <w:kern w:val="2"/>
          <w:sz w:val="21"/>
          <w:szCs w:val="20"/>
          <w:lang w:val="en-GB"/>
        </w:rPr>
        <w:t xml:space="preserve">: </w:t>
      </w:r>
      <w:r w:rsidR="00EA4D1C">
        <w:rPr>
          <w:rFonts w:cs="Arial"/>
          <w:b/>
          <w:i/>
          <w:kern w:val="2"/>
          <w:sz w:val="21"/>
          <w:szCs w:val="20"/>
        </w:rPr>
        <w:t xml:space="preserve">“Study on enhanced solutions for PDCCH in DSS case” is not considered unless PDCCH coverage issue is identified during the evaluation phase.   </w:t>
      </w:r>
    </w:p>
    <w:p w:rsidR="00877904" w:rsidRDefault="008F7C16">
      <w:pPr>
        <w:pStyle w:val="1"/>
      </w:pPr>
      <w:r>
        <w:t>References</w:t>
      </w:r>
    </w:p>
    <w:p w:rsidR="00877904" w:rsidRDefault="008F7C16">
      <w:pPr>
        <w:pStyle w:val="a"/>
        <w:ind w:hanging="483"/>
        <w:rPr>
          <w:rFonts w:eastAsia="仿宋_GB2312"/>
          <w:sz w:val="20"/>
          <w:szCs w:val="20"/>
        </w:rPr>
      </w:pPr>
      <w:bookmarkStart w:id="8" w:name="_Ref15861"/>
      <w:bookmarkStart w:id="9" w:name="_Ref7947372"/>
      <w:r>
        <w:rPr>
          <w:rFonts w:eastAsia="仿宋_GB2312"/>
          <w:sz w:val="20"/>
          <w:szCs w:val="20"/>
        </w:rPr>
        <w:t xml:space="preserve">3GPP TR </w:t>
      </w:r>
      <w:r>
        <w:rPr>
          <w:rFonts w:eastAsia="仿宋_GB2312" w:hint="eastAsia"/>
          <w:sz w:val="20"/>
          <w:szCs w:val="20"/>
        </w:rPr>
        <w:t>38</w:t>
      </w:r>
      <w:r>
        <w:rPr>
          <w:rFonts w:eastAsia="仿宋_GB2312"/>
          <w:sz w:val="20"/>
          <w:szCs w:val="20"/>
        </w:rPr>
        <w:t>.</w:t>
      </w:r>
      <w:r>
        <w:rPr>
          <w:rFonts w:eastAsia="仿宋_GB2312" w:hint="eastAsia"/>
          <w:sz w:val="20"/>
          <w:szCs w:val="20"/>
        </w:rPr>
        <w:t>802</w:t>
      </w:r>
      <w:r>
        <w:rPr>
          <w:rFonts w:eastAsia="仿宋_GB2312"/>
          <w:sz w:val="20"/>
          <w:szCs w:val="20"/>
        </w:rPr>
        <w:t xml:space="preserve"> v1</w:t>
      </w:r>
      <w:r>
        <w:rPr>
          <w:rFonts w:eastAsia="仿宋_GB2312" w:hint="eastAsia"/>
          <w:sz w:val="20"/>
          <w:szCs w:val="20"/>
        </w:rPr>
        <w:t>4</w:t>
      </w:r>
      <w:r>
        <w:rPr>
          <w:rFonts w:eastAsia="仿宋_GB2312"/>
          <w:sz w:val="20"/>
          <w:szCs w:val="20"/>
        </w:rPr>
        <w:t>.</w:t>
      </w:r>
      <w:r>
        <w:rPr>
          <w:rFonts w:eastAsia="仿宋_GB2312" w:hint="eastAsia"/>
          <w:sz w:val="20"/>
          <w:szCs w:val="20"/>
        </w:rPr>
        <w:t>2</w:t>
      </w:r>
      <w:r>
        <w:rPr>
          <w:rFonts w:eastAsia="仿宋_GB2312"/>
          <w:sz w:val="20"/>
          <w:szCs w:val="20"/>
        </w:rPr>
        <w:t>.0, “</w:t>
      </w:r>
      <w:r>
        <w:rPr>
          <w:rFonts w:eastAsia="仿宋_GB2312" w:hint="eastAsia"/>
          <w:sz w:val="20"/>
          <w:szCs w:val="20"/>
        </w:rPr>
        <w:t>Study on New Radio Access Technology Physical Layer Aspects</w:t>
      </w:r>
      <w:r>
        <w:rPr>
          <w:rFonts w:eastAsia="仿宋_GB2312"/>
          <w:sz w:val="20"/>
          <w:szCs w:val="20"/>
        </w:rPr>
        <w:t>”</w:t>
      </w:r>
      <w:bookmarkEnd w:id="8"/>
    </w:p>
    <w:p w:rsidR="00877904" w:rsidRDefault="008F7C16">
      <w:pPr>
        <w:pStyle w:val="a"/>
        <w:ind w:hanging="483"/>
        <w:jc w:val="left"/>
        <w:rPr>
          <w:rFonts w:eastAsia="仿宋_GB2312"/>
          <w:sz w:val="20"/>
          <w:szCs w:val="20"/>
        </w:rPr>
      </w:pPr>
      <w:bookmarkStart w:id="10" w:name="_Ref7948552"/>
      <w:r>
        <w:rPr>
          <w:rFonts w:eastAsia="仿宋_GB2312"/>
          <w:sz w:val="20"/>
          <w:szCs w:val="20"/>
        </w:rPr>
        <w:t xml:space="preserve">3GPP TR </w:t>
      </w:r>
      <w:r>
        <w:rPr>
          <w:rFonts w:eastAsia="仿宋_GB2312" w:hint="eastAsia"/>
          <w:sz w:val="20"/>
          <w:szCs w:val="20"/>
        </w:rPr>
        <w:t>38</w:t>
      </w:r>
      <w:r>
        <w:rPr>
          <w:rFonts w:eastAsia="仿宋_GB2312"/>
          <w:sz w:val="20"/>
          <w:szCs w:val="20"/>
        </w:rPr>
        <w:t>.</w:t>
      </w:r>
      <w:r>
        <w:rPr>
          <w:rFonts w:eastAsia="仿宋_GB2312" w:hint="eastAsia"/>
          <w:sz w:val="20"/>
          <w:szCs w:val="20"/>
        </w:rPr>
        <w:t>913</w:t>
      </w:r>
      <w:r>
        <w:rPr>
          <w:rFonts w:eastAsia="仿宋_GB2312"/>
          <w:sz w:val="20"/>
          <w:szCs w:val="20"/>
        </w:rPr>
        <w:t xml:space="preserve"> v15.0.0, “Study on Scenarios and Requirements for Next Generation Access Technologies”</w:t>
      </w:r>
      <w:bookmarkEnd w:id="10"/>
    </w:p>
    <w:p w:rsidR="00877904" w:rsidRDefault="008F7C16">
      <w:pPr>
        <w:pStyle w:val="a"/>
        <w:ind w:hanging="483"/>
        <w:rPr>
          <w:rFonts w:eastAsia="仿宋_GB2312"/>
          <w:sz w:val="20"/>
          <w:szCs w:val="20"/>
        </w:rPr>
      </w:pPr>
      <w:bookmarkStart w:id="11" w:name="_Ref23813"/>
      <w:r>
        <w:rPr>
          <w:rFonts w:eastAsia="仿宋_GB2312" w:hint="eastAsia"/>
          <w:sz w:val="20"/>
          <w:szCs w:val="20"/>
        </w:rPr>
        <w:t xml:space="preserve">R1-1715255, </w:t>
      </w:r>
      <w:r>
        <w:rPr>
          <w:rFonts w:eastAsia="仿宋_GB2312"/>
          <w:sz w:val="20"/>
          <w:szCs w:val="20"/>
        </w:rPr>
        <w:t>“</w:t>
      </w:r>
      <w:r>
        <w:rPr>
          <w:rFonts w:eastAsia="仿宋_GB2312" w:hint="eastAsia"/>
          <w:sz w:val="20"/>
          <w:szCs w:val="20"/>
        </w:rPr>
        <w:t>Calibration results for Phase 3 NR MIMO calibration</w:t>
      </w:r>
      <w:r>
        <w:rPr>
          <w:rFonts w:eastAsia="仿宋_GB2312"/>
          <w:sz w:val="20"/>
          <w:szCs w:val="20"/>
        </w:rPr>
        <w:t>”</w:t>
      </w:r>
      <w:r>
        <w:rPr>
          <w:rFonts w:eastAsia="仿宋_GB2312" w:hint="eastAsia"/>
          <w:sz w:val="20"/>
          <w:szCs w:val="20"/>
        </w:rPr>
        <w:t>, ZTE</w:t>
      </w:r>
      <w:bookmarkEnd w:id="9"/>
      <w:bookmarkEnd w:id="11"/>
    </w:p>
    <w:p w:rsidR="00877904" w:rsidRDefault="008F7C16">
      <w:pPr>
        <w:pStyle w:val="a"/>
        <w:ind w:hanging="483"/>
        <w:rPr>
          <w:rFonts w:eastAsia="仿宋_GB2312"/>
          <w:sz w:val="20"/>
          <w:szCs w:val="20"/>
        </w:rPr>
      </w:pPr>
      <w:bookmarkStart w:id="12" w:name="_Ref12235"/>
      <w:r>
        <w:rPr>
          <w:rFonts w:eastAsia="仿宋_GB2312" w:hint="eastAsia"/>
          <w:sz w:val="20"/>
          <w:szCs w:val="20"/>
        </w:rPr>
        <w:t>RP-19</w:t>
      </w:r>
      <w:r w:rsidR="00EA4D1C">
        <w:rPr>
          <w:rFonts w:eastAsia="仿宋_GB2312"/>
          <w:sz w:val="20"/>
          <w:szCs w:val="20"/>
        </w:rPr>
        <w:t>2564</w:t>
      </w:r>
      <w:bookmarkStart w:id="13" w:name="_GoBack"/>
      <w:bookmarkEnd w:id="13"/>
      <w:r>
        <w:rPr>
          <w:rFonts w:eastAsia="仿宋_GB2312" w:hint="eastAsia"/>
          <w:sz w:val="20"/>
          <w:szCs w:val="20"/>
        </w:rPr>
        <w:t xml:space="preserve">, </w:t>
      </w:r>
      <w:r>
        <w:rPr>
          <w:rFonts w:eastAsia="仿宋_GB2312"/>
          <w:sz w:val="20"/>
          <w:szCs w:val="20"/>
        </w:rPr>
        <w:t>“New SID on NR coverage enhancement”</w:t>
      </w:r>
      <w:r>
        <w:rPr>
          <w:rFonts w:eastAsia="仿宋_GB2312" w:hint="eastAsia"/>
          <w:sz w:val="20"/>
          <w:szCs w:val="20"/>
        </w:rPr>
        <w:t>, China Telecom</w:t>
      </w:r>
      <w:bookmarkEnd w:id="12"/>
    </w:p>
    <w:sectPr w:rsidR="00877904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C2F" w:rsidRDefault="00E36C2F">
      <w:pPr>
        <w:spacing w:line="240" w:lineRule="auto"/>
      </w:pPr>
      <w:r>
        <w:separator/>
      </w:r>
    </w:p>
  </w:endnote>
  <w:endnote w:type="continuationSeparator" w:id="0">
    <w:p w:rsidR="00E36C2F" w:rsidRDefault="00E36C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楷体"/>
    <w:panose1 w:val="02010609060101010101"/>
    <w:charset w:val="00"/>
    <w:family w:val="roma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04" w:rsidRDefault="008F7C16">
    <w:pPr>
      <w:pStyle w:val="af0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7904" w:rsidRDefault="0087790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04" w:rsidRDefault="008F7C16">
    <w:pPr>
      <w:pStyle w:val="af0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C2F" w:rsidRDefault="00E36C2F">
      <w:pPr>
        <w:spacing w:line="240" w:lineRule="auto"/>
      </w:pPr>
      <w:r>
        <w:separator/>
      </w:r>
    </w:p>
  </w:footnote>
  <w:footnote w:type="continuationSeparator" w:id="0">
    <w:p w:rsidR="00E36C2F" w:rsidRDefault="00E36C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04" w:rsidRDefault="00877904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7ABC"/>
    <w:multiLevelType w:val="multilevel"/>
    <w:tmpl w:val="0C507ABC"/>
    <w:lvl w:ilvl="0">
      <w:start w:val="4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5F521A3E"/>
    <w:multiLevelType w:val="multilevel"/>
    <w:tmpl w:val="5F521A3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5D44FD7"/>
    <w:multiLevelType w:val="multilevel"/>
    <w:tmpl w:val="65D44FD7"/>
    <w:lvl w:ilvl="0">
      <w:start w:val="1"/>
      <w:numFmt w:val="decimal"/>
      <w:pStyle w:val="a"/>
      <w:lvlText w:val="[%1]"/>
      <w:lvlJc w:val="left"/>
      <w:pPr>
        <w:tabs>
          <w:tab w:val="left" w:pos="483"/>
        </w:tabs>
        <w:ind w:left="483" w:hanging="283"/>
      </w:pPr>
      <w:rPr>
        <w:rFonts w:ascii="Times New Roman" w:eastAsia="宋体" w:hAnsi="Times New Roman" w:cs="Times New Roman" w:hint="default"/>
        <w:b w:val="0"/>
        <w:i w:val="0"/>
        <w:color w:val="auto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12"/>
  </w:num>
  <w:num w:numId="8">
    <w:abstractNumId w:val="7"/>
  </w:num>
  <w:num w:numId="9">
    <w:abstractNumId w:val="10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BA"/>
    <w:rsid w:val="000002D5"/>
    <w:rsid w:val="000003ED"/>
    <w:rsid w:val="00000D4E"/>
    <w:rsid w:val="00002B97"/>
    <w:rsid w:val="00005274"/>
    <w:rsid w:val="00005A6E"/>
    <w:rsid w:val="00007324"/>
    <w:rsid w:val="000079F8"/>
    <w:rsid w:val="000107DA"/>
    <w:rsid w:val="000128FB"/>
    <w:rsid w:val="00012930"/>
    <w:rsid w:val="00012E39"/>
    <w:rsid w:val="00014184"/>
    <w:rsid w:val="00014189"/>
    <w:rsid w:val="000154C5"/>
    <w:rsid w:val="0001696F"/>
    <w:rsid w:val="00017308"/>
    <w:rsid w:val="00021DAE"/>
    <w:rsid w:val="00022336"/>
    <w:rsid w:val="00023D9C"/>
    <w:rsid w:val="00027F39"/>
    <w:rsid w:val="00030BAF"/>
    <w:rsid w:val="000314BE"/>
    <w:rsid w:val="00032720"/>
    <w:rsid w:val="00033728"/>
    <w:rsid w:val="0003612C"/>
    <w:rsid w:val="00037F62"/>
    <w:rsid w:val="000404A7"/>
    <w:rsid w:val="000411C0"/>
    <w:rsid w:val="00042BCC"/>
    <w:rsid w:val="00042C3D"/>
    <w:rsid w:val="00043F7C"/>
    <w:rsid w:val="0004416F"/>
    <w:rsid w:val="0004434E"/>
    <w:rsid w:val="000451BC"/>
    <w:rsid w:val="000467F0"/>
    <w:rsid w:val="0005057D"/>
    <w:rsid w:val="00051E38"/>
    <w:rsid w:val="00051F7D"/>
    <w:rsid w:val="00052096"/>
    <w:rsid w:val="00052635"/>
    <w:rsid w:val="00052795"/>
    <w:rsid w:val="00053328"/>
    <w:rsid w:val="000533F1"/>
    <w:rsid w:val="0005443E"/>
    <w:rsid w:val="00055C73"/>
    <w:rsid w:val="00056071"/>
    <w:rsid w:val="000565A6"/>
    <w:rsid w:val="00057381"/>
    <w:rsid w:val="00060703"/>
    <w:rsid w:val="00060E49"/>
    <w:rsid w:val="00061723"/>
    <w:rsid w:val="000624CA"/>
    <w:rsid w:val="00062FE2"/>
    <w:rsid w:val="000636B8"/>
    <w:rsid w:val="000648AB"/>
    <w:rsid w:val="00064A85"/>
    <w:rsid w:val="00064F94"/>
    <w:rsid w:val="000650EB"/>
    <w:rsid w:val="00065240"/>
    <w:rsid w:val="00065E37"/>
    <w:rsid w:val="0006799E"/>
    <w:rsid w:val="00067E64"/>
    <w:rsid w:val="00070277"/>
    <w:rsid w:val="000703F3"/>
    <w:rsid w:val="0007080B"/>
    <w:rsid w:val="00070B5E"/>
    <w:rsid w:val="00070EBD"/>
    <w:rsid w:val="0007169D"/>
    <w:rsid w:val="00072A71"/>
    <w:rsid w:val="00072A74"/>
    <w:rsid w:val="000732A0"/>
    <w:rsid w:val="000737BB"/>
    <w:rsid w:val="0007382B"/>
    <w:rsid w:val="0007415F"/>
    <w:rsid w:val="00074665"/>
    <w:rsid w:val="00075199"/>
    <w:rsid w:val="00075955"/>
    <w:rsid w:val="00075E59"/>
    <w:rsid w:val="00076024"/>
    <w:rsid w:val="000765DA"/>
    <w:rsid w:val="000773F0"/>
    <w:rsid w:val="00083F98"/>
    <w:rsid w:val="00085AEF"/>
    <w:rsid w:val="0008605F"/>
    <w:rsid w:val="00086A29"/>
    <w:rsid w:val="00087E97"/>
    <w:rsid w:val="0009005F"/>
    <w:rsid w:val="0009032E"/>
    <w:rsid w:val="00090ED8"/>
    <w:rsid w:val="00091B52"/>
    <w:rsid w:val="00092939"/>
    <w:rsid w:val="00093702"/>
    <w:rsid w:val="00093ACD"/>
    <w:rsid w:val="0009455A"/>
    <w:rsid w:val="00094E12"/>
    <w:rsid w:val="00095947"/>
    <w:rsid w:val="00097C49"/>
    <w:rsid w:val="00097D0D"/>
    <w:rsid w:val="000A01F5"/>
    <w:rsid w:val="000A0BCF"/>
    <w:rsid w:val="000A0FAF"/>
    <w:rsid w:val="000A27B9"/>
    <w:rsid w:val="000A2AC7"/>
    <w:rsid w:val="000A2EBC"/>
    <w:rsid w:val="000A31DC"/>
    <w:rsid w:val="000A32E0"/>
    <w:rsid w:val="000A374A"/>
    <w:rsid w:val="000A3BAB"/>
    <w:rsid w:val="000A404B"/>
    <w:rsid w:val="000A4343"/>
    <w:rsid w:val="000A7590"/>
    <w:rsid w:val="000B0266"/>
    <w:rsid w:val="000B1045"/>
    <w:rsid w:val="000B2162"/>
    <w:rsid w:val="000B2497"/>
    <w:rsid w:val="000B2582"/>
    <w:rsid w:val="000B29CE"/>
    <w:rsid w:val="000B39A7"/>
    <w:rsid w:val="000B6201"/>
    <w:rsid w:val="000B6F82"/>
    <w:rsid w:val="000B7610"/>
    <w:rsid w:val="000C0156"/>
    <w:rsid w:val="000C19E7"/>
    <w:rsid w:val="000C1E08"/>
    <w:rsid w:val="000C3E95"/>
    <w:rsid w:val="000C5673"/>
    <w:rsid w:val="000C70D8"/>
    <w:rsid w:val="000C7D3C"/>
    <w:rsid w:val="000D1D70"/>
    <w:rsid w:val="000D21E9"/>
    <w:rsid w:val="000D231C"/>
    <w:rsid w:val="000D4DE4"/>
    <w:rsid w:val="000D5FF3"/>
    <w:rsid w:val="000D65D7"/>
    <w:rsid w:val="000D7554"/>
    <w:rsid w:val="000D76BB"/>
    <w:rsid w:val="000D76EA"/>
    <w:rsid w:val="000D793E"/>
    <w:rsid w:val="000D7AD8"/>
    <w:rsid w:val="000D7BBC"/>
    <w:rsid w:val="000E1519"/>
    <w:rsid w:val="000E3133"/>
    <w:rsid w:val="000E3FBD"/>
    <w:rsid w:val="000E443E"/>
    <w:rsid w:val="000E5B92"/>
    <w:rsid w:val="000E6B9E"/>
    <w:rsid w:val="000F222D"/>
    <w:rsid w:val="000F48D5"/>
    <w:rsid w:val="000F4A91"/>
    <w:rsid w:val="000F586D"/>
    <w:rsid w:val="000F61E8"/>
    <w:rsid w:val="000F6624"/>
    <w:rsid w:val="000F694F"/>
    <w:rsid w:val="000F6CDC"/>
    <w:rsid w:val="000F6EC1"/>
    <w:rsid w:val="000F7430"/>
    <w:rsid w:val="000F7BD9"/>
    <w:rsid w:val="00100289"/>
    <w:rsid w:val="00100F0D"/>
    <w:rsid w:val="0010212F"/>
    <w:rsid w:val="0010414E"/>
    <w:rsid w:val="00104BBC"/>
    <w:rsid w:val="001055E0"/>
    <w:rsid w:val="0010729D"/>
    <w:rsid w:val="001072DE"/>
    <w:rsid w:val="00112AC8"/>
    <w:rsid w:val="00112CF0"/>
    <w:rsid w:val="00113B35"/>
    <w:rsid w:val="00113BF9"/>
    <w:rsid w:val="0011497E"/>
    <w:rsid w:val="00114F67"/>
    <w:rsid w:val="00115BFE"/>
    <w:rsid w:val="00116121"/>
    <w:rsid w:val="00116183"/>
    <w:rsid w:val="0011709C"/>
    <w:rsid w:val="001206D7"/>
    <w:rsid w:val="001215D7"/>
    <w:rsid w:val="00122687"/>
    <w:rsid w:val="0012297E"/>
    <w:rsid w:val="00122AB9"/>
    <w:rsid w:val="001231EC"/>
    <w:rsid w:val="001235D5"/>
    <w:rsid w:val="00126145"/>
    <w:rsid w:val="001277C7"/>
    <w:rsid w:val="00127D7C"/>
    <w:rsid w:val="001302A6"/>
    <w:rsid w:val="001318B4"/>
    <w:rsid w:val="00131AA2"/>
    <w:rsid w:val="00131B5F"/>
    <w:rsid w:val="00131C58"/>
    <w:rsid w:val="00132565"/>
    <w:rsid w:val="0013295C"/>
    <w:rsid w:val="00134105"/>
    <w:rsid w:val="00135DF6"/>
    <w:rsid w:val="00136836"/>
    <w:rsid w:val="00137821"/>
    <w:rsid w:val="00140B9C"/>
    <w:rsid w:val="00140F02"/>
    <w:rsid w:val="00141DF0"/>
    <w:rsid w:val="00143B88"/>
    <w:rsid w:val="00143E06"/>
    <w:rsid w:val="00143EA0"/>
    <w:rsid w:val="001442F6"/>
    <w:rsid w:val="00145121"/>
    <w:rsid w:val="00146128"/>
    <w:rsid w:val="00146989"/>
    <w:rsid w:val="0014740A"/>
    <w:rsid w:val="001475A2"/>
    <w:rsid w:val="001477A7"/>
    <w:rsid w:val="00151481"/>
    <w:rsid w:val="00153077"/>
    <w:rsid w:val="00153536"/>
    <w:rsid w:val="001539E9"/>
    <w:rsid w:val="00153A0B"/>
    <w:rsid w:val="00154732"/>
    <w:rsid w:val="00154D44"/>
    <w:rsid w:val="0015687B"/>
    <w:rsid w:val="00157B19"/>
    <w:rsid w:val="00157E2E"/>
    <w:rsid w:val="00160989"/>
    <w:rsid w:val="00161014"/>
    <w:rsid w:val="00162B22"/>
    <w:rsid w:val="00164066"/>
    <w:rsid w:val="00165753"/>
    <w:rsid w:val="0016677D"/>
    <w:rsid w:val="001667BB"/>
    <w:rsid w:val="0016721B"/>
    <w:rsid w:val="00171139"/>
    <w:rsid w:val="00171C4F"/>
    <w:rsid w:val="001721E6"/>
    <w:rsid w:val="0017230A"/>
    <w:rsid w:val="0017375B"/>
    <w:rsid w:val="001742D5"/>
    <w:rsid w:val="00174436"/>
    <w:rsid w:val="001744C4"/>
    <w:rsid w:val="00175566"/>
    <w:rsid w:val="00176748"/>
    <w:rsid w:val="001767E6"/>
    <w:rsid w:val="00176BA3"/>
    <w:rsid w:val="00177A4D"/>
    <w:rsid w:val="0018036E"/>
    <w:rsid w:val="00180466"/>
    <w:rsid w:val="0018088C"/>
    <w:rsid w:val="00180E90"/>
    <w:rsid w:val="00181456"/>
    <w:rsid w:val="001825DA"/>
    <w:rsid w:val="00184180"/>
    <w:rsid w:val="001841A8"/>
    <w:rsid w:val="00184496"/>
    <w:rsid w:val="00184A6D"/>
    <w:rsid w:val="00184A8E"/>
    <w:rsid w:val="00184AF5"/>
    <w:rsid w:val="00185733"/>
    <w:rsid w:val="00190A8D"/>
    <w:rsid w:val="00190DEA"/>
    <w:rsid w:val="00191922"/>
    <w:rsid w:val="001942B4"/>
    <w:rsid w:val="00194BDB"/>
    <w:rsid w:val="00196645"/>
    <w:rsid w:val="00196BE4"/>
    <w:rsid w:val="00197EB7"/>
    <w:rsid w:val="001A0574"/>
    <w:rsid w:val="001A0811"/>
    <w:rsid w:val="001A18EC"/>
    <w:rsid w:val="001A23F8"/>
    <w:rsid w:val="001A2F99"/>
    <w:rsid w:val="001A502F"/>
    <w:rsid w:val="001A5421"/>
    <w:rsid w:val="001A5706"/>
    <w:rsid w:val="001A6491"/>
    <w:rsid w:val="001A6A49"/>
    <w:rsid w:val="001A6F17"/>
    <w:rsid w:val="001B007F"/>
    <w:rsid w:val="001B00A5"/>
    <w:rsid w:val="001B21A1"/>
    <w:rsid w:val="001B2BF3"/>
    <w:rsid w:val="001B2CDE"/>
    <w:rsid w:val="001B48B3"/>
    <w:rsid w:val="001B5912"/>
    <w:rsid w:val="001B7DBD"/>
    <w:rsid w:val="001C05BA"/>
    <w:rsid w:val="001C06FA"/>
    <w:rsid w:val="001C12F2"/>
    <w:rsid w:val="001C1406"/>
    <w:rsid w:val="001C22D4"/>
    <w:rsid w:val="001C2314"/>
    <w:rsid w:val="001C3DF5"/>
    <w:rsid w:val="001C40B4"/>
    <w:rsid w:val="001C458A"/>
    <w:rsid w:val="001C45C0"/>
    <w:rsid w:val="001C6D14"/>
    <w:rsid w:val="001D0726"/>
    <w:rsid w:val="001D0A42"/>
    <w:rsid w:val="001D4ADA"/>
    <w:rsid w:val="001D57A2"/>
    <w:rsid w:val="001D5B00"/>
    <w:rsid w:val="001D5F96"/>
    <w:rsid w:val="001D6048"/>
    <w:rsid w:val="001D66D7"/>
    <w:rsid w:val="001D6D50"/>
    <w:rsid w:val="001D6E17"/>
    <w:rsid w:val="001D7738"/>
    <w:rsid w:val="001E0A05"/>
    <w:rsid w:val="001E1036"/>
    <w:rsid w:val="001E116B"/>
    <w:rsid w:val="001E29C0"/>
    <w:rsid w:val="001E6124"/>
    <w:rsid w:val="001E6A20"/>
    <w:rsid w:val="001F0617"/>
    <w:rsid w:val="001F07A9"/>
    <w:rsid w:val="001F1783"/>
    <w:rsid w:val="001F276B"/>
    <w:rsid w:val="001F4D79"/>
    <w:rsid w:val="001F5B0C"/>
    <w:rsid w:val="001F6825"/>
    <w:rsid w:val="001F7773"/>
    <w:rsid w:val="00201729"/>
    <w:rsid w:val="00201C97"/>
    <w:rsid w:val="0020218A"/>
    <w:rsid w:val="00202467"/>
    <w:rsid w:val="00204FE8"/>
    <w:rsid w:val="00205D83"/>
    <w:rsid w:val="0020686F"/>
    <w:rsid w:val="00206AE9"/>
    <w:rsid w:val="002075D1"/>
    <w:rsid w:val="00207A50"/>
    <w:rsid w:val="00212510"/>
    <w:rsid w:val="0021415D"/>
    <w:rsid w:val="0021534F"/>
    <w:rsid w:val="00217556"/>
    <w:rsid w:val="002175BA"/>
    <w:rsid w:val="002207E3"/>
    <w:rsid w:val="00220CE0"/>
    <w:rsid w:val="00221120"/>
    <w:rsid w:val="00222F98"/>
    <w:rsid w:val="00223E00"/>
    <w:rsid w:val="0022453B"/>
    <w:rsid w:val="00224645"/>
    <w:rsid w:val="0022597F"/>
    <w:rsid w:val="002263C5"/>
    <w:rsid w:val="00226D96"/>
    <w:rsid w:val="0022720E"/>
    <w:rsid w:val="002277CC"/>
    <w:rsid w:val="00227948"/>
    <w:rsid w:val="00227FD4"/>
    <w:rsid w:val="0023064C"/>
    <w:rsid w:val="00230772"/>
    <w:rsid w:val="00230C5B"/>
    <w:rsid w:val="002319D7"/>
    <w:rsid w:val="00233288"/>
    <w:rsid w:val="002333B7"/>
    <w:rsid w:val="00233818"/>
    <w:rsid w:val="002341D4"/>
    <w:rsid w:val="002343A7"/>
    <w:rsid w:val="002363A9"/>
    <w:rsid w:val="002364D1"/>
    <w:rsid w:val="002400B0"/>
    <w:rsid w:val="00242766"/>
    <w:rsid w:val="00244728"/>
    <w:rsid w:val="00244D42"/>
    <w:rsid w:val="0024567E"/>
    <w:rsid w:val="00245DC5"/>
    <w:rsid w:val="00246EDF"/>
    <w:rsid w:val="00247311"/>
    <w:rsid w:val="00247BD7"/>
    <w:rsid w:val="002519B7"/>
    <w:rsid w:val="00251E7C"/>
    <w:rsid w:val="00252E45"/>
    <w:rsid w:val="002530C6"/>
    <w:rsid w:val="0025650E"/>
    <w:rsid w:val="002576FD"/>
    <w:rsid w:val="0026326B"/>
    <w:rsid w:val="0026381B"/>
    <w:rsid w:val="002643C3"/>
    <w:rsid w:val="00266958"/>
    <w:rsid w:val="00266EE7"/>
    <w:rsid w:val="00267558"/>
    <w:rsid w:val="0026790F"/>
    <w:rsid w:val="00267946"/>
    <w:rsid w:val="00272467"/>
    <w:rsid w:val="0027255D"/>
    <w:rsid w:val="00273A29"/>
    <w:rsid w:val="00274701"/>
    <w:rsid w:val="00275CFE"/>
    <w:rsid w:val="00275F7C"/>
    <w:rsid w:val="0027765B"/>
    <w:rsid w:val="002779F4"/>
    <w:rsid w:val="00277D19"/>
    <w:rsid w:val="00280DC7"/>
    <w:rsid w:val="00281707"/>
    <w:rsid w:val="00282A11"/>
    <w:rsid w:val="00282AA4"/>
    <w:rsid w:val="00283F82"/>
    <w:rsid w:val="00284B7D"/>
    <w:rsid w:val="0028512D"/>
    <w:rsid w:val="00285137"/>
    <w:rsid w:val="0028575C"/>
    <w:rsid w:val="00285AF8"/>
    <w:rsid w:val="00286183"/>
    <w:rsid w:val="00290CF4"/>
    <w:rsid w:val="0029127B"/>
    <w:rsid w:val="00291327"/>
    <w:rsid w:val="00292061"/>
    <w:rsid w:val="0029298C"/>
    <w:rsid w:val="0029305F"/>
    <w:rsid w:val="002938A5"/>
    <w:rsid w:val="00295775"/>
    <w:rsid w:val="002959F6"/>
    <w:rsid w:val="002960F4"/>
    <w:rsid w:val="0029662E"/>
    <w:rsid w:val="002970EA"/>
    <w:rsid w:val="002973B9"/>
    <w:rsid w:val="002973C9"/>
    <w:rsid w:val="002974D4"/>
    <w:rsid w:val="002A1865"/>
    <w:rsid w:val="002A2FA8"/>
    <w:rsid w:val="002A3C50"/>
    <w:rsid w:val="002A3E5A"/>
    <w:rsid w:val="002A54A2"/>
    <w:rsid w:val="002A568B"/>
    <w:rsid w:val="002A7BF9"/>
    <w:rsid w:val="002B09BE"/>
    <w:rsid w:val="002B1187"/>
    <w:rsid w:val="002B2203"/>
    <w:rsid w:val="002B2CDB"/>
    <w:rsid w:val="002B40F3"/>
    <w:rsid w:val="002B47DF"/>
    <w:rsid w:val="002B4D7C"/>
    <w:rsid w:val="002B661D"/>
    <w:rsid w:val="002B66F7"/>
    <w:rsid w:val="002B6A52"/>
    <w:rsid w:val="002B6BAA"/>
    <w:rsid w:val="002C081C"/>
    <w:rsid w:val="002C09CF"/>
    <w:rsid w:val="002C10DC"/>
    <w:rsid w:val="002C1BF6"/>
    <w:rsid w:val="002C368B"/>
    <w:rsid w:val="002C370A"/>
    <w:rsid w:val="002C3C80"/>
    <w:rsid w:val="002C40E2"/>
    <w:rsid w:val="002C62E9"/>
    <w:rsid w:val="002C7A5D"/>
    <w:rsid w:val="002C7B26"/>
    <w:rsid w:val="002D02D4"/>
    <w:rsid w:val="002D10A8"/>
    <w:rsid w:val="002D146D"/>
    <w:rsid w:val="002D1BDB"/>
    <w:rsid w:val="002D35FA"/>
    <w:rsid w:val="002D3B82"/>
    <w:rsid w:val="002D4FD2"/>
    <w:rsid w:val="002D5584"/>
    <w:rsid w:val="002D5BC3"/>
    <w:rsid w:val="002D670F"/>
    <w:rsid w:val="002D6B43"/>
    <w:rsid w:val="002D6B6C"/>
    <w:rsid w:val="002D714B"/>
    <w:rsid w:val="002D72EF"/>
    <w:rsid w:val="002E07E3"/>
    <w:rsid w:val="002E33C2"/>
    <w:rsid w:val="002E33D8"/>
    <w:rsid w:val="002E4990"/>
    <w:rsid w:val="002E4C97"/>
    <w:rsid w:val="002E59C8"/>
    <w:rsid w:val="002E794D"/>
    <w:rsid w:val="002E7B45"/>
    <w:rsid w:val="002E7E8D"/>
    <w:rsid w:val="002F0126"/>
    <w:rsid w:val="002F1C49"/>
    <w:rsid w:val="002F1ECC"/>
    <w:rsid w:val="002F2FF2"/>
    <w:rsid w:val="002F30D8"/>
    <w:rsid w:val="002F3759"/>
    <w:rsid w:val="002F3C3E"/>
    <w:rsid w:val="002F5517"/>
    <w:rsid w:val="002F63A8"/>
    <w:rsid w:val="002F6710"/>
    <w:rsid w:val="002F6A5C"/>
    <w:rsid w:val="002F6BF2"/>
    <w:rsid w:val="002F7C7C"/>
    <w:rsid w:val="00304994"/>
    <w:rsid w:val="00305531"/>
    <w:rsid w:val="00305935"/>
    <w:rsid w:val="00305E8A"/>
    <w:rsid w:val="003102EE"/>
    <w:rsid w:val="00310A97"/>
    <w:rsid w:val="00310F79"/>
    <w:rsid w:val="003113B6"/>
    <w:rsid w:val="00311E3B"/>
    <w:rsid w:val="003128D3"/>
    <w:rsid w:val="00312C1A"/>
    <w:rsid w:val="00312D60"/>
    <w:rsid w:val="00312DD1"/>
    <w:rsid w:val="003139CD"/>
    <w:rsid w:val="00313E5D"/>
    <w:rsid w:val="003146B0"/>
    <w:rsid w:val="00314B1B"/>
    <w:rsid w:val="0031570F"/>
    <w:rsid w:val="00315F9C"/>
    <w:rsid w:val="003162A2"/>
    <w:rsid w:val="00316AC3"/>
    <w:rsid w:val="00320818"/>
    <w:rsid w:val="00323910"/>
    <w:rsid w:val="00323AC2"/>
    <w:rsid w:val="00324313"/>
    <w:rsid w:val="00324564"/>
    <w:rsid w:val="003254A1"/>
    <w:rsid w:val="00325D04"/>
    <w:rsid w:val="0032665A"/>
    <w:rsid w:val="00326B92"/>
    <w:rsid w:val="003279FC"/>
    <w:rsid w:val="0033176D"/>
    <w:rsid w:val="003319E1"/>
    <w:rsid w:val="00331C94"/>
    <w:rsid w:val="00334DD9"/>
    <w:rsid w:val="00334E36"/>
    <w:rsid w:val="00336388"/>
    <w:rsid w:val="00336885"/>
    <w:rsid w:val="00337150"/>
    <w:rsid w:val="00337B21"/>
    <w:rsid w:val="00340516"/>
    <w:rsid w:val="003405F9"/>
    <w:rsid w:val="003417A5"/>
    <w:rsid w:val="00341B32"/>
    <w:rsid w:val="00341FA2"/>
    <w:rsid w:val="003443E4"/>
    <w:rsid w:val="00346CE0"/>
    <w:rsid w:val="00346DFF"/>
    <w:rsid w:val="00347F67"/>
    <w:rsid w:val="003504B5"/>
    <w:rsid w:val="00350583"/>
    <w:rsid w:val="00350B8B"/>
    <w:rsid w:val="0035288E"/>
    <w:rsid w:val="003533A7"/>
    <w:rsid w:val="003565AF"/>
    <w:rsid w:val="00356E80"/>
    <w:rsid w:val="00360683"/>
    <w:rsid w:val="003627E7"/>
    <w:rsid w:val="00362C01"/>
    <w:rsid w:val="003631E5"/>
    <w:rsid w:val="003640F3"/>
    <w:rsid w:val="00364B22"/>
    <w:rsid w:val="00364C6F"/>
    <w:rsid w:val="00367F40"/>
    <w:rsid w:val="00370089"/>
    <w:rsid w:val="003711F8"/>
    <w:rsid w:val="00371980"/>
    <w:rsid w:val="00373017"/>
    <w:rsid w:val="00373B81"/>
    <w:rsid w:val="0037521A"/>
    <w:rsid w:val="00375D57"/>
    <w:rsid w:val="00377306"/>
    <w:rsid w:val="00377A32"/>
    <w:rsid w:val="0038036B"/>
    <w:rsid w:val="00380D49"/>
    <w:rsid w:val="00381656"/>
    <w:rsid w:val="00381ADE"/>
    <w:rsid w:val="00383571"/>
    <w:rsid w:val="00385BC5"/>
    <w:rsid w:val="003864D7"/>
    <w:rsid w:val="00387774"/>
    <w:rsid w:val="00391673"/>
    <w:rsid w:val="00392106"/>
    <w:rsid w:val="0039276D"/>
    <w:rsid w:val="00392780"/>
    <w:rsid w:val="00392963"/>
    <w:rsid w:val="00393AA6"/>
    <w:rsid w:val="00393DB3"/>
    <w:rsid w:val="003946D4"/>
    <w:rsid w:val="00394E1E"/>
    <w:rsid w:val="00396973"/>
    <w:rsid w:val="00397115"/>
    <w:rsid w:val="003977A1"/>
    <w:rsid w:val="00397CC2"/>
    <w:rsid w:val="003A13E4"/>
    <w:rsid w:val="003A15B3"/>
    <w:rsid w:val="003A2A06"/>
    <w:rsid w:val="003A2C25"/>
    <w:rsid w:val="003A2F50"/>
    <w:rsid w:val="003A3800"/>
    <w:rsid w:val="003A4CF6"/>
    <w:rsid w:val="003A6500"/>
    <w:rsid w:val="003A6C83"/>
    <w:rsid w:val="003B1414"/>
    <w:rsid w:val="003B2274"/>
    <w:rsid w:val="003B2D9F"/>
    <w:rsid w:val="003B3872"/>
    <w:rsid w:val="003B3883"/>
    <w:rsid w:val="003B40ED"/>
    <w:rsid w:val="003B46C8"/>
    <w:rsid w:val="003B4702"/>
    <w:rsid w:val="003B5CF4"/>
    <w:rsid w:val="003B668E"/>
    <w:rsid w:val="003B7FE7"/>
    <w:rsid w:val="003C18A9"/>
    <w:rsid w:val="003C361A"/>
    <w:rsid w:val="003C3674"/>
    <w:rsid w:val="003C3980"/>
    <w:rsid w:val="003C3FCC"/>
    <w:rsid w:val="003C70DA"/>
    <w:rsid w:val="003C7262"/>
    <w:rsid w:val="003D0207"/>
    <w:rsid w:val="003D02BF"/>
    <w:rsid w:val="003D1018"/>
    <w:rsid w:val="003D1556"/>
    <w:rsid w:val="003D1912"/>
    <w:rsid w:val="003D27F8"/>
    <w:rsid w:val="003D2D35"/>
    <w:rsid w:val="003D3730"/>
    <w:rsid w:val="003D3EA3"/>
    <w:rsid w:val="003D4CBE"/>
    <w:rsid w:val="003D4CD1"/>
    <w:rsid w:val="003D55F9"/>
    <w:rsid w:val="003D738C"/>
    <w:rsid w:val="003D7F75"/>
    <w:rsid w:val="003E01D4"/>
    <w:rsid w:val="003E4161"/>
    <w:rsid w:val="003E482C"/>
    <w:rsid w:val="003F1181"/>
    <w:rsid w:val="003F28BC"/>
    <w:rsid w:val="003F390A"/>
    <w:rsid w:val="003F448B"/>
    <w:rsid w:val="003F47F3"/>
    <w:rsid w:val="003F546E"/>
    <w:rsid w:val="003F58F6"/>
    <w:rsid w:val="003F6C98"/>
    <w:rsid w:val="003F7B56"/>
    <w:rsid w:val="004000BE"/>
    <w:rsid w:val="004019E1"/>
    <w:rsid w:val="00401A8A"/>
    <w:rsid w:val="00403BB7"/>
    <w:rsid w:val="004043F0"/>
    <w:rsid w:val="0040477F"/>
    <w:rsid w:val="0040717F"/>
    <w:rsid w:val="004074BD"/>
    <w:rsid w:val="00411AA7"/>
    <w:rsid w:val="00412643"/>
    <w:rsid w:val="00412AFA"/>
    <w:rsid w:val="00412B00"/>
    <w:rsid w:val="00413229"/>
    <w:rsid w:val="004137FF"/>
    <w:rsid w:val="004143B4"/>
    <w:rsid w:val="004146BF"/>
    <w:rsid w:val="004147B5"/>
    <w:rsid w:val="00414B30"/>
    <w:rsid w:val="00414D93"/>
    <w:rsid w:val="00417495"/>
    <w:rsid w:val="00420162"/>
    <w:rsid w:val="00421096"/>
    <w:rsid w:val="0042159B"/>
    <w:rsid w:val="00421F2C"/>
    <w:rsid w:val="00422A80"/>
    <w:rsid w:val="00422CC9"/>
    <w:rsid w:val="00423C2D"/>
    <w:rsid w:val="0042471C"/>
    <w:rsid w:val="00425289"/>
    <w:rsid w:val="0042582A"/>
    <w:rsid w:val="00425DF0"/>
    <w:rsid w:val="004265A0"/>
    <w:rsid w:val="00427917"/>
    <w:rsid w:val="00430147"/>
    <w:rsid w:val="00432D5A"/>
    <w:rsid w:val="0043385C"/>
    <w:rsid w:val="00433C87"/>
    <w:rsid w:val="00434B25"/>
    <w:rsid w:val="00435AD0"/>
    <w:rsid w:val="00437667"/>
    <w:rsid w:val="00440043"/>
    <w:rsid w:val="00440687"/>
    <w:rsid w:val="004417A2"/>
    <w:rsid w:val="00441AA1"/>
    <w:rsid w:val="00445F7B"/>
    <w:rsid w:val="00446005"/>
    <w:rsid w:val="004463B5"/>
    <w:rsid w:val="00446AE1"/>
    <w:rsid w:val="0044782C"/>
    <w:rsid w:val="00450A5A"/>
    <w:rsid w:val="00452A0A"/>
    <w:rsid w:val="00452D8A"/>
    <w:rsid w:val="0045443E"/>
    <w:rsid w:val="0045506B"/>
    <w:rsid w:val="004553CB"/>
    <w:rsid w:val="00455AC6"/>
    <w:rsid w:val="0046088D"/>
    <w:rsid w:val="0046151C"/>
    <w:rsid w:val="00461661"/>
    <w:rsid w:val="00461C5A"/>
    <w:rsid w:val="004626AE"/>
    <w:rsid w:val="00462FBB"/>
    <w:rsid w:val="0046454E"/>
    <w:rsid w:val="004656EE"/>
    <w:rsid w:val="00465733"/>
    <w:rsid w:val="00465D66"/>
    <w:rsid w:val="00466205"/>
    <w:rsid w:val="004665E5"/>
    <w:rsid w:val="00466A01"/>
    <w:rsid w:val="004703EC"/>
    <w:rsid w:val="00471642"/>
    <w:rsid w:val="00471B7A"/>
    <w:rsid w:val="0047711A"/>
    <w:rsid w:val="00477C38"/>
    <w:rsid w:val="0048006F"/>
    <w:rsid w:val="004803A2"/>
    <w:rsid w:val="0048204D"/>
    <w:rsid w:val="00483263"/>
    <w:rsid w:val="00487108"/>
    <w:rsid w:val="00487887"/>
    <w:rsid w:val="00487D79"/>
    <w:rsid w:val="00490250"/>
    <w:rsid w:val="004910E9"/>
    <w:rsid w:val="00491AF4"/>
    <w:rsid w:val="0049275B"/>
    <w:rsid w:val="004930C9"/>
    <w:rsid w:val="00493226"/>
    <w:rsid w:val="0049341F"/>
    <w:rsid w:val="00493728"/>
    <w:rsid w:val="00493982"/>
    <w:rsid w:val="00493C58"/>
    <w:rsid w:val="00493E80"/>
    <w:rsid w:val="0049456C"/>
    <w:rsid w:val="0049536B"/>
    <w:rsid w:val="004966D1"/>
    <w:rsid w:val="00496761"/>
    <w:rsid w:val="00496AE8"/>
    <w:rsid w:val="00496B76"/>
    <w:rsid w:val="00496C3B"/>
    <w:rsid w:val="00496CF4"/>
    <w:rsid w:val="00497063"/>
    <w:rsid w:val="004976F3"/>
    <w:rsid w:val="004A0A1F"/>
    <w:rsid w:val="004A1ED9"/>
    <w:rsid w:val="004A24EF"/>
    <w:rsid w:val="004A2CC9"/>
    <w:rsid w:val="004A503C"/>
    <w:rsid w:val="004A5498"/>
    <w:rsid w:val="004A5A9E"/>
    <w:rsid w:val="004A7A20"/>
    <w:rsid w:val="004B00BD"/>
    <w:rsid w:val="004B0201"/>
    <w:rsid w:val="004B04A3"/>
    <w:rsid w:val="004B0676"/>
    <w:rsid w:val="004B2004"/>
    <w:rsid w:val="004B20CB"/>
    <w:rsid w:val="004B2597"/>
    <w:rsid w:val="004B2831"/>
    <w:rsid w:val="004B2843"/>
    <w:rsid w:val="004B321C"/>
    <w:rsid w:val="004B40A8"/>
    <w:rsid w:val="004B4F1B"/>
    <w:rsid w:val="004B5E4F"/>
    <w:rsid w:val="004B5E66"/>
    <w:rsid w:val="004B60FF"/>
    <w:rsid w:val="004B68A2"/>
    <w:rsid w:val="004B6C4E"/>
    <w:rsid w:val="004B77E3"/>
    <w:rsid w:val="004C1005"/>
    <w:rsid w:val="004C145A"/>
    <w:rsid w:val="004C26AB"/>
    <w:rsid w:val="004C2E9C"/>
    <w:rsid w:val="004C36AE"/>
    <w:rsid w:val="004C45A0"/>
    <w:rsid w:val="004C46E1"/>
    <w:rsid w:val="004C493C"/>
    <w:rsid w:val="004C5861"/>
    <w:rsid w:val="004C62C5"/>
    <w:rsid w:val="004C63EE"/>
    <w:rsid w:val="004C6A8B"/>
    <w:rsid w:val="004D01FB"/>
    <w:rsid w:val="004D10DB"/>
    <w:rsid w:val="004D15BB"/>
    <w:rsid w:val="004D1EE6"/>
    <w:rsid w:val="004D26BA"/>
    <w:rsid w:val="004D28B9"/>
    <w:rsid w:val="004D2954"/>
    <w:rsid w:val="004D2F62"/>
    <w:rsid w:val="004D359F"/>
    <w:rsid w:val="004D4CB5"/>
    <w:rsid w:val="004D53A6"/>
    <w:rsid w:val="004D6142"/>
    <w:rsid w:val="004D64CB"/>
    <w:rsid w:val="004D75DA"/>
    <w:rsid w:val="004E076E"/>
    <w:rsid w:val="004E4358"/>
    <w:rsid w:val="004E4361"/>
    <w:rsid w:val="004E57CA"/>
    <w:rsid w:val="004E5BDC"/>
    <w:rsid w:val="004E6DF7"/>
    <w:rsid w:val="004E72AC"/>
    <w:rsid w:val="004E76E7"/>
    <w:rsid w:val="004E78E8"/>
    <w:rsid w:val="004F1E6B"/>
    <w:rsid w:val="004F3FA5"/>
    <w:rsid w:val="004F5251"/>
    <w:rsid w:val="004F620D"/>
    <w:rsid w:val="004F6473"/>
    <w:rsid w:val="00501625"/>
    <w:rsid w:val="00501BD7"/>
    <w:rsid w:val="005021B0"/>
    <w:rsid w:val="00502C1C"/>
    <w:rsid w:val="00503289"/>
    <w:rsid w:val="0050357E"/>
    <w:rsid w:val="00504BCA"/>
    <w:rsid w:val="00505C67"/>
    <w:rsid w:val="00505FDB"/>
    <w:rsid w:val="005069EC"/>
    <w:rsid w:val="00506A83"/>
    <w:rsid w:val="00506DC9"/>
    <w:rsid w:val="005078E9"/>
    <w:rsid w:val="0051029C"/>
    <w:rsid w:val="00511378"/>
    <w:rsid w:val="005129C5"/>
    <w:rsid w:val="00512FE9"/>
    <w:rsid w:val="005131F7"/>
    <w:rsid w:val="005133DE"/>
    <w:rsid w:val="00513835"/>
    <w:rsid w:val="00513E80"/>
    <w:rsid w:val="00513F6E"/>
    <w:rsid w:val="0051438C"/>
    <w:rsid w:val="00514C7F"/>
    <w:rsid w:val="00515626"/>
    <w:rsid w:val="005173C8"/>
    <w:rsid w:val="00521828"/>
    <w:rsid w:val="00522594"/>
    <w:rsid w:val="00522BE2"/>
    <w:rsid w:val="00523FDC"/>
    <w:rsid w:val="005253C8"/>
    <w:rsid w:val="00526588"/>
    <w:rsid w:val="005274F3"/>
    <w:rsid w:val="0053079B"/>
    <w:rsid w:val="00530886"/>
    <w:rsid w:val="0053215E"/>
    <w:rsid w:val="00532618"/>
    <w:rsid w:val="0053269C"/>
    <w:rsid w:val="00532C95"/>
    <w:rsid w:val="00532D9C"/>
    <w:rsid w:val="00533389"/>
    <w:rsid w:val="005345C3"/>
    <w:rsid w:val="00534F06"/>
    <w:rsid w:val="005363C8"/>
    <w:rsid w:val="00536B5C"/>
    <w:rsid w:val="005374D3"/>
    <w:rsid w:val="00540341"/>
    <w:rsid w:val="005408D6"/>
    <w:rsid w:val="005409EC"/>
    <w:rsid w:val="00541455"/>
    <w:rsid w:val="00543BCF"/>
    <w:rsid w:val="00544636"/>
    <w:rsid w:val="00545D5F"/>
    <w:rsid w:val="00546F7A"/>
    <w:rsid w:val="00550034"/>
    <w:rsid w:val="0055018C"/>
    <w:rsid w:val="005501CB"/>
    <w:rsid w:val="00551104"/>
    <w:rsid w:val="00552D23"/>
    <w:rsid w:val="00553774"/>
    <w:rsid w:val="00553F5A"/>
    <w:rsid w:val="00553FB3"/>
    <w:rsid w:val="00555797"/>
    <w:rsid w:val="00555AFA"/>
    <w:rsid w:val="005573A0"/>
    <w:rsid w:val="005579A1"/>
    <w:rsid w:val="00557A22"/>
    <w:rsid w:val="00557A2B"/>
    <w:rsid w:val="00557E61"/>
    <w:rsid w:val="00561BA5"/>
    <w:rsid w:val="00562048"/>
    <w:rsid w:val="00564FCB"/>
    <w:rsid w:val="00565697"/>
    <w:rsid w:val="00565E74"/>
    <w:rsid w:val="00566C02"/>
    <w:rsid w:val="0057083E"/>
    <w:rsid w:val="00570FDA"/>
    <w:rsid w:val="00572E3F"/>
    <w:rsid w:val="0057548A"/>
    <w:rsid w:val="005763B6"/>
    <w:rsid w:val="0057681B"/>
    <w:rsid w:val="00580644"/>
    <w:rsid w:val="00580ED6"/>
    <w:rsid w:val="00584D01"/>
    <w:rsid w:val="00584FEA"/>
    <w:rsid w:val="00585079"/>
    <w:rsid w:val="00585743"/>
    <w:rsid w:val="00585B08"/>
    <w:rsid w:val="00587DE3"/>
    <w:rsid w:val="00590621"/>
    <w:rsid w:val="0059080A"/>
    <w:rsid w:val="005913DD"/>
    <w:rsid w:val="0059202E"/>
    <w:rsid w:val="00594E39"/>
    <w:rsid w:val="00594E3A"/>
    <w:rsid w:val="0059566C"/>
    <w:rsid w:val="005973A6"/>
    <w:rsid w:val="00597D1A"/>
    <w:rsid w:val="005A0289"/>
    <w:rsid w:val="005A1069"/>
    <w:rsid w:val="005A2122"/>
    <w:rsid w:val="005A2283"/>
    <w:rsid w:val="005A22CF"/>
    <w:rsid w:val="005A41EA"/>
    <w:rsid w:val="005A45A1"/>
    <w:rsid w:val="005A4BE3"/>
    <w:rsid w:val="005B000C"/>
    <w:rsid w:val="005B08A3"/>
    <w:rsid w:val="005B0B97"/>
    <w:rsid w:val="005B3847"/>
    <w:rsid w:val="005B3EF1"/>
    <w:rsid w:val="005B4F4C"/>
    <w:rsid w:val="005B614A"/>
    <w:rsid w:val="005B648E"/>
    <w:rsid w:val="005B6C81"/>
    <w:rsid w:val="005B7324"/>
    <w:rsid w:val="005B7BC5"/>
    <w:rsid w:val="005C15A0"/>
    <w:rsid w:val="005C3205"/>
    <w:rsid w:val="005C3D5C"/>
    <w:rsid w:val="005C6695"/>
    <w:rsid w:val="005C7937"/>
    <w:rsid w:val="005C799C"/>
    <w:rsid w:val="005D1912"/>
    <w:rsid w:val="005D2136"/>
    <w:rsid w:val="005D35E8"/>
    <w:rsid w:val="005D40A1"/>
    <w:rsid w:val="005D4327"/>
    <w:rsid w:val="005D58B2"/>
    <w:rsid w:val="005D6743"/>
    <w:rsid w:val="005D680C"/>
    <w:rsid w:val="005D76E2"/>
    <w:rsid w:val="005D7823"/>
    <w:rsid w:val="005D791F"/>
    <w:rsid w:val="005D7A5D"/>
    <w:rsid w:val="005E07DE"/>
    <w:rsid w:val="005E2AE9"/>
    <w:rsid w:val="005E32D1"/>
    <w:rsid w:val="005E3949"/>
    <w:rsid w:val="005E3E1E"/>
    <w:rsid w:val="005E4AFC"/>
    <w:rsid w:val="005E5087"/>
    <w:rsid w:val="005E543D"/>
    <w:rsid w:val="005E61E3"/>
    <w:rsid w:val="005F0BCE"/>
    <w:rsid w:val="005F1E9A"/>
    <w:rsid w:val="005F33F5"/>
    <w:rsid w:val="005F34F7"/>
    <w:rsid w:val="005F56A6"/>
    <w:rsid w:val="005F682E"/>
    <w:rsid w:val="005F6DCA"/>
    <w:rsid w:val="005F7310"/>
    <w:rsid w:val="005F7B5E"/>
    <w:rsid w:val="005F7E70"/>
    <w:rsid w:val="00600CBE"/>
    <w:rsid w:val="006012C6"/>
    <w:rsid w:val="00602031"/>
    <w:rsid w:val="00602802"/>
    <w:rsid w:val="00603FDF"/>
    <w:rsid w:val="006042AF"/>
    <w:rsid w:val="0060436E"/>
    <w:rsid w:val="00604922"/>
    <w:rsid w:val="0060538B"/>
    <w:rsid w:val="00605D81"/>
    <w:rsid w:val="00606686"/>
    <w:rsid w:val="0060672A"/>
    <w:rsid w:val="00606C71"/>
    <w:rsid w:val="00607370"/>
    <w:rsid w:val="0060762E"/>
    <w:rsid w:val="00612F9F"/>
    <w:rsid w:val="006138CE"/>
    <w:rsid w:val="00613EFD"/>
    <w:rsid w:val="00617630"/>
    <w:rsid w:val="00620346"/>
    <w:rsid w:val="00620555"/>
    <w:rsid w:val="0062083C"/>
    <w:rsid w:val="006209F4"/>
    <w:rsid w:val="00622670"/>
    <w:rsid w:val="00622F3F"/>
    <w:rsid w:val="00623342"/>
    <w:rsid w:val="00624BB7"/>
    <w:rsid w:val="00624F25"/>
    <w:rsid w:val="006255D0"/>
    <w:rsid w:val="0062638D"/>
    <w:rsid w:val="006267F8"/>
    <w:rsid w:val="00627223"/>
    <w:rsid w:val="006305F6"/>
    <w:rsid w:val="00630E56"/>
    <w:rsid w:val="00631670"/>
    <w:rsid w:val="00631CCD"/>
    <w:rsid w:val="0063251F"/>
    <w:rsid w:val="00633C04"/>
    <w:rsid w:val="0063642D"/>
    <w:rsid w:val="00637CCD"/>
    <w:rsid w:val="0064134B"/>
    <w:rsid w:val="00641B08"/>
    <w:rsid w:val="00643399"/>
    <w:rsid w:val="00644F3A"/>
    <w:rsid w:val="00646793"/>
    <w:rsid w:val="00646CE0"/>
    <w:rsid w:val="006470A9"/>
    <w:rsid w:val="00650B77"/>
    <w:rsid w:val="00650FA2"/>
    <w:rsid w:val="00651BA6"/>
    <w:rsid w:val="00652E1E"/>
    <w:rsid w:val="006548A9"/>
    <w:rsid w:val="00654ABF"/>
    <w:rsid w:val="00655E43"/>
    <w:rsid w:val="00656384"/>
    <w:rsid w:val="0065645E"/>
    <w:rsid w:val="00656E06"/>
    <w:rsid w:val="00657662"/>
    <w:rsid w:val="00657A15"/>
    <w:rsid w:val="0066182F"/>
    <w:rsid w:val="00662F55"/>
    <w:rsid w:val="00663CA0"/>
    <w:rsid w:val="006641C4"/>
    <w:rsid w:val="00664E27"/>
    <w:rsid w:val="0066524A"/>
    <w:rsid w:val="006653D4"/>
    <w:rsid w:val="0066596A"/>
    <w:rsid w:val="00666E6D"/>
    <w:rsid w:val="00667F6E"/>
    <w:rsid w:val="00671778"/>
    <w:rsid w:val="00671904"/>
    <w:rsid w:val="00671BCE"/>
    <w:rsid w:val="00671DBA"/>
    <w:rsid w:val="006722CE"/>
    <w:rsid w:val="0067233E"/>
    <w:rsid w:val="00672898"/>
    <w:rsid w:val="00673F16"/>
    <w:rsid w:val="00675237"/>
    <w:rsid w:val="00675DE7"/>
    <w:rsid w:val="00676281"/>
    <w:rsid w:val="00677B5A"/>
    <w:rsid w:val="00677F9F"/>
    <w:rsid w:val="00680E07"/>
    <w:rsid w:val="006814ED"/>
    <w:rsid w:val="00681AAF"/>
    <w:rsid w:val="006824DB"/>
    <w:rsid w:val="00682C04"/>
    <w:rsid w:val="0068333B"/>
    <w:rsid w:val="006837D2"/>
    <w:rsid w:val="006856AD"/>
    <w:rsid w:val="00690BB8"/>
    <w:rsid w:val="0069122B"/>
    <w:rsid w:val="00692075"/>
    <w:rsid w:val="0069278C"/>
    <w:rsid w:val="00693A87"/>
    <w:rsid w:val="00696B73"/>
    <w:rsid w:val="00697607"/>
    <w:rsid w:val="0069788B"/>
    <w:rsid w:val="006A185C"/>
    <w:rsid w:val="006A4230"/>
    <w:rsid w:val="006A42F6"/>
    <w:rsid w:val="006A6A82"/>
    <w:rsid w:val="006A6E0F"/>
    <w:rsid w:val="006B02F4"/>
    <w:rsid w:val="006B1498"/>
    <w:rsid w:val="006B48F1"/>
    <w:rsid w:val="006B5DD5"/>
    <w:rsid w:val="006B6B36"/>
    <w:rsid w:val="006C1816"/>
    <w:rsid w:val="006C1978"/>
    <w:rsid w:val="006C208D"/>
    <w:rsid w:val="006C2467"/>
    <w:rsid w:val="006C4093"/>
    <w:rsid w:val="006C430D"/>
    <w:rsid w:val="006C4C7D"/>
    <w:rsid w:val="006C54E5"/>
    <w:rsid w:val="006C60A2"/>
    <w:rsid w:val="006C720A"/>
    <w:rsid w:val="006C7454"/>
    <w:rsid w:val="006C76AD"/>
    <w:rsid w:val="006D43B2"/>
    <w:rsid w:val="006D44E8"/>
    <w:rsid w:val="006D4589"/>
    <w:rsid w:val="006D49F6"/>
    <w:rsid w:val="006D4C4D"/>
    <w:rsid w:val="006D5020"/>
    <w:rsid w:val="006D512F"/>
    <w:rsid w:val="006D52EC"/>
    <w:rsid w:val="006D5A53"/>
    <w:rsid w:val="006D5ACB"/>
    <w:rsid w:val="006D74C8"/>
    <w:rsid w:val="006D7CA8"/>
    <w:rsid w:val="006E04B9"/>
    <w:rsid w:val="006E0D18"/>
    <w:rsid w:val="006E1F28"/>
    <w:rsid w:val="006E2A09"/>
    <w:rsid w:val="006E3E28"/>
    <w:rsid w:val="006E4152"/>
    <w:rsid w:val="006E5253"/>
    <w:rsid w:val="006E6910"/>
    <w:rsid w:val="006E6B9A"/>
    <w:rsid w:val="006E765B"/>
    <w:rsid w:val="006E7CB3"/>
    <w:rsid w:val="006F3D7D"/>
    <w:rsid w:val="006F4C14"/>
    <w:rsid w:val="006F5508"/>
    <w:rsid w:val="006F5C0D"/>
    <w:rsid w:val="006F5CF8"/>
    <w:rsid w:val="006F7C8D"/>
    <w:rsid w:val="0070051E"/>
    <w:rsid w:val="007010B2"/>
    <w:rsid w:val="007017A2"/>
    <w:rsid w:val="00701EF9"/>
    <w:rsid w:val="007048C3"/>
    <w:rsid w:val="00710055"/>
    <w:rsid w:val="00710B1B"/>
    <w:rsid w:val="00710D33"/>
    <w:rsid w:val="00712655"/>
    <w:rsid w:val="00712EB8"/>
    <w:rsid w:val="00714BBD"/>
    <w:rsid w:val="00715A9D"/>
    <w:rsid w:val="00717947"/>
    <w:rsid w:val="00720CDA"/>
    <w:rsid w:val="00722BC5"/>
    <w:rsid w:val="007235BF"/>
    <w:rsid w:val="00723A10"/>
    <w:rsid w:val="00723B41"/>
    <w:rsid w:val="0072580C"/>
    <w:rsid w:val="00726156"/>
    <w:rsid w:val="00726B1D"/>
    <w:rsid w:val="007308FF"/>
    <w:rsid w:val="00731DBB"/>
    <w:rsid w:val="00732383"/>
    <w:rsid w:val="007327A8"/>
    <w:rsid w:val="00732E84"/>
    <w:rsid w:val="00733BDE"/>
    <w:rsid w:val="00733FF0"/>
    <w:rsid w:val="00734668"/>
    <w:rsid w:val="00734DE0"/>
    <w:rsid w:val="0073534E"/>
    <w:rsid w:val="00736309"/>
    <w:rsid w:val="00737957"/>
    <w:rsid w:val="00737A9B"/>
    <w:rsid w:val="007408EB"/>
    <w:rsid w:val="00742A2C"/>
    <w:rsid w:val="00743A06"/>
    <w:rsid w:val="00743CE2"/>
    <w:rsid w:val="00744883"/>
    <w:rsid w:val="00744A5B"/>
    <w:rsid w:val="00744BD2"/>
    <w:rsid w:val="0074580A"/>
    <w:rsid w:val="00747636"/>
    <w:rsid w:val="007477F6"/>
    <w:rsid w:val="0075003C"/>
    <w:rsid w:val="007502A3"/>
    <w:rsid w:val="007514BF"/>
    <w:rsid w:val="0075176A"/>
    <w:rsid w:val="0075203E"/>
    <w:rsid w:val="007531EA"/>
    <w:rsid w:val="00754C81"/>
    <w:rsid w:val="00755C03"/>
    <w:rsid w:val="00756044"/>
    <w:rsid w:val="007561F9"/>
    <w:rsid w:val="007569F9"/>
    <w:rsid w:val="00757C50"/>
    <w:rsid w:val="00757C59"/>
    <w:rsid w:val="00760049"/>
    <w:rsid w:val="00760131"/>
    <w:rsid w:val="00761734"/>
    <w:rsid w:val="00761E01"/>
    <w:rsid w:val="00762E8A"/>
    <w:rsid w:val="0076369E"/>
    <w:rsid w:val="007641FB"/>
    <w:rsid w:val="00764CBB"/>
    <w:rsid w:val="00765540"/>
    <w:rsid w:val="00765BB9"/>
    <w:rsid w:val="00766562"/>
    <w:rsid w:val="00766778"/>
    <w:rsid w:val="00766C46"/>
    <w:rsid w:val="00766FA3"/>
    <w:rsid w:val="007710FD"/>
    <w:rsid w:val="00771468"/>
    <w:rsid w:val="00771886"/>
    <w:rsid w:val="00771A7B"/>
    <w:rsid w:val="007729DA"/>
    <w:rsid w:val="00772D0C"/>
    <w:rsid w:val="00773E0F"/>
    <w:rsid w:val="00773E97"/>
    <w:rsid w:val="007747DB"/>
    <w:rsid w:val="00781149"/>
    <w:rsid w:val="00783B4C"/>
    <w:rsid w:val="00784191"/>
    <w:rsid w:val="007846AA"/>
    <w:rsid w:val="00784A7D"/>
    <w:rsid w:val="00785487"/>
    <w:rsid w:val="00785D00"/>
    <w:rsid w:val="00786AE4"/>
    <w:rsid w:val="00787539"/>
    <w:rsid w:val="0078762A"/>
    <w:rsid w:val="007878A3"/>
    <w:rsid w:val="00790BB7"/>
    <w:rsid w:val="007911DF"/>
    <w:rsid w:val="00791A5D"/>
    <w:rsid w:val="00792173"/>
    <w:rsid w:val="00793203"/>
    <w:rsid w:val="00794908"/>
    <w:rsid w:val="00794C9C"/>
    <w:rsid w:val="00794E6B"/>
    <w:rsid w:val="007960C4"/>
    <w:rsid w:val="0079666E"/>
    <w:rsid w:val="0079669E"/>
    <w:rsid w:val="00796A2A"/>
    <w:rsid w:val="007971EC"/>
    <w:rsid w:val="007A081B"/>
    <w:rsid w:val="007A09CA"/>
    <w:rsid w:val="007A0ACA"/>
    <w:rsid w:val="007A0E1F"/>
    <w:rsid w:val="007A2A69"/>
    <w:rsid w:val="007A2D26"/>
    <w:rsid w:val="007A40D2"/>
    <w:rsid w:val="007A412D"/>
    <w:rsid w:val="007A4A6B"/>
    <w:rsid w:val="007A5F53"/>
    <w:rsid w:val="007A615E"/>
    <w:rsid w:val="007A66D8"/>
    <w:rsid w:val="007A6A3F"/>
    <w:rsid w:val="007B059C"/>
    <w:rsid w:val="007B07FC"/>
    <w:rsid w:val="007B16E4"/>
    <w:rsid w:val="007B206B"/>
    <w:rsid w:val="007B347F"/>
    <w:rsid w:val="007B546D"/>
    <w:rsid w:val="007B57C2"/>
    <w:rsid w:val="007B7386"/>
    <w:rsid w:val="007C0AFC"/>
    <w:rsid w:val="007C33E4"/>
    <w:rsid w:val="007C4E10"/>
    <w:rsid w:val="007C562A"/>
    <w:rsid w:val="007C5D86"/>
    <w:rsid w:val="007C6845"/>
    <w:rsid w:val="007C6ADA"/>
    <w:rsid w:val="007C7612"/>
    <w:rsid w:val="007C7860"/>
    <w:rsid w:val="007D1028"/>
    <w:rsid w:val="007D3894"/>
    <w:rsid w:val="007D3998"/>
    <w:rsid w:val="007D3DFE"/>
    <w:rsid w:val="007D4319"/>
    <w:rsid w:val="007D6686"/>
    <w:rsid w:val="007D6A11"/>
    <w:rsid w:val="007D6C2B"/>
    <w:rsid w:val="007E044E"/>
    <w:rsid w:val="007E048C"/>
    <w:rsid w:val="007E04D4"/>
    <w:rsid w:val="007E267A"/>
    <w:rsid w:val="007E2E6B"/>
    <w:rsid w:val="007E5001"/>
    <w:rsid w:val="007E5A94"/>
    <w:rsid w:val="007E5C1B"/>
    <w:rsid w:val="007E5CF8"/>
    <w:rsid w:val="007E6193"/>
    <w:rsid w:val="007E751A"/>
    <w:rsid w:val="007E771D"/>
    <w:rsid w:val="007F143F"/>
    <w:rsid w:val="007F26F0"/>
    <w:rsid w:val="007F37C1"/>
    <w:rsid w:val="007F3EF2"/>
    <w:rsid w:val="007F475E"/>
    <w:rsid w:val="007F538E"/>
    <w:rsid w:val="007F5430"/>
    <w:rsid w:val="007F5F16"/>
    <w:rsid w:val="00800727"/>
    <w:rsid w:val="008008E1"/>
    <w:rsid w:val="008010A5"/>
    <w:rsid w:val="00801948"/>
    <w:rsid w:val="0080202C"/>
    <w:rsid w:val="00802A64"/>
    <w:rsid w:val="008034B9"/>
    <w:rsid w:val="00803F61"/>
    <w:rsid w:val="00804085"/>
    <w:rsid w:val="00804288"/>
    <w:rsid w:val="0080611B"/>
    <w:rsid w:val="008066C2"/>
    <w:rsid w:val="0080681C"/>
    <w:rsid w:val="00807778"/>
    <w:rsid w:val="00807B75"/>
    <w:rsid w:val="00807E8D"/>
    <w:rsid w:val="00810B19"/>
    <w:rsid w:val="00811649"/>
    <w:rsid w:val="00812086"/>
    <w:rsid w:val="00813A8B"/>
    <w:rsid w:val="00813CD3"/>
    <w:rsid w:val="00814993"/>
    <w:rsid w:val="0081518A"/>
    <w:rsid w:val="00815774"/>
    <w:rsid w:val="008158AA"/>
    <w:rsid w:val="00815E75"/>
    <w:rsid w:val="00816F96"/>
    <w:rsid w:val="00817BC2"/>
    <w:rsid w:val="008205C2"/>
    <w:rsid w:val="00821995"/>
    <w:rsid w:val="00822982"/>
    <w:rsid w:val="008233FB"/>
    <w:rsid w:val="00823E65"/>
    <w:rsid w:val="00823FF0"/>
    <w:rsid w:val="008244E5"/>
    <w:rsid w:val="00824762"/>
    <w:rsid w:val="00824E13"/>
    <w:rsid w:val="00825B6C"/>
    <w:rsid w:val="00827FF1"/>
    <w:rsid w:val="008333AF"/>
    <w:rsid w:val="008339F9"/>
    <w:rsid w:val="008353FD"/>
    <w:rsid w:val="008357F9"/>
    <w:rsid w:val="00836840"/>
    <w:rsid w:val="00836ADA"/>
    <w:rsid w:val="00840537"/>
    <w:rsid w:val="00840AB6"/>
    <w:rsid w:val="00842222"/>
    <w:rsid w:val="00842932"/>
    <w:rsid w:val="008453F4"/>
    <w:rsid w:val="0084569E"/>
    <w:rsid w:val="008459AF"/>
    <w:rsid w:val="008466D0"/>
    <w:rsid w:val="00846CBF"/>
    <w:rsid w:val="00846FAB"/>
    <w:rsid w:val="00852480"/>
    <w:rsid w:val="00852801"/>
    <w:rsid w:val="00853203"/>
    <w:rsid w:val="00853251"/>
    <w:rsid w:val="00855901"/>
    <w:rsid w:val="00856CC3"/>
    <w:rsid w:val="00861E5F"/>
    <w:rsid w:val="00861E6F"/>
    <w:rsid w:val="00867A10"/>
    <w:rsid w:val="00870BF0"/>
    <w:rsid w:val="00870FE7"/>
    <w:rsid w:val="0087112F"/>
    <w:rsid w:val="00871844"/>
    <w:rsid w:val="008720F6"/>
    <w:rsid w:val="0087212D"/>
    <w:rsid w:val="00872250"/>
    <w:rsid w:val="00872C28"/>
    <w:rsid w:val="008732FE"/>
    <w:rsid w:val="0087346B"/>
    <w:rsid w:val="00874050"/>
    <w:rsid w:val="00874C95"/>
    <w:rsid w:val="00876E88"/>
    <w:rsid w:val="00877904"/>
    <w:rsid w:val="00877DDB"/>
    <w:rsid w:val="00880158"/>
    <w:rsid w:val="008806D5"/>
    <w:rsid w:val="00880F31"/>
    <w:rsid w:val="00881A67"/>
    <w:rsid w:val="00882118"/>
    <w:rsid w:val="00882FF6"/>
    <w:rsid w:val="00885F89"/>
    <w:rsid w:val="008864E9"/>
    <w:rsid w:val="00886503"/>
    <w:rsid w:val="00887990"/>
    <w:rsid w:val="00891455"/>
    <w:rsid w:val="00891BFE"/>
    <w:rsid w:val="00893274"/>
    <w:rsid w:val="00893780"/>
    <w:rsid w:val="00893B8E"/>
    <w:rsid w:val="00894FBC"/>
    <w:rsid w:val="00897716"/>
    <w:rsid w:val="00897F2F"/>
    <w:rsid w:val="008A0730"/>
    <w:rsid w:val="008A1ED0"/>
    <w:rsid w:val="008A2594"/>
    <w:rsid w:val="008A2617"/>
    <w:rsid w:val="008A26D3"/>
    <w:rsid w:val="008A34A6"/>
    <w:rsid w:val="008A4509"/>
    <w:rsid w:val="008A4707"/>
    <w:rsid w:val="008A5F17"/>
    <w:rsid w:val="008A6360"/>
    <w:rsid w:val="008A6773"/>
    <w:rsid w:val="008A6DED"/>
    <w:rsid w:val="008A7482"/>
    <w:rsid w:val="008B2800"/>
    <w:rsid w:val="008B33CF"/>
    <w:rsid w:val="008B37F0"/>
    <w:rsid w:val="008B3A5F"/>
    <w:rsid w:val="008B5EB2"/>
    <w:rsid w:val="008B6A9B"/>
    <w:rsid w:val="008B7442"/>
    <w:rsid w:val="008B79E9"/>
    <w:rsid w:val="008C0288"/>
    <w:rsid w:val="008C2ADD"/>
    <w:rsid w:val="008C34F5"/>
    <w:rsid w:val="008C38A4"/>
    <w:rsid w:val="008C3F9F"/>
    <w:rsid w:val="008C4C00"/>
    <w:rsid w:val="008C4EB6"/>
    <w:rsid w:val="008C68F8"/>
    <w:rsid w:val="008C725D"/>
    <w:rsid w:val="008C7C9B"/>
    <w:rsid w:val="008D1C97"/>
    <w:rsid w:val="008D2554"/>
    <w:rsid w:val="008D4530"/>
    <w:rsid w:val="008D4C37"/>
    <w:rsid w:val="008D59FE"/>
    <w:rsid w:val="008D5B9D"/>
    <w:rsid w:val="008D66F4"/>
    <w:rsid w:val="008D6DCB"/>
    <w:rsid w:val="008E1804"/>
    <w:rsid w:val="008E27D5"/>
    <w:rsid w:val="008E29B3"/>
    <w:rsid w:val="008E33E4"/>
    <w:rsid w:val="008E3ADA"/>
    <w:rsid w:val="008E3F08"/>
    <w:rsid w:val="008E61BD"/>
    <w:rsid w:val="008E7CEC"/>
    <w:rsid w:val="008F0491"/>
    <w:rsid w:val="008F1712"/>
    <w:rsid w:val="008F3BDC"/>
    <w:rsid w:val="008F3E79"/>
    <w:rsid w:val="008F441D"/>
    <w:rsid w:val="008F4D5F"/>
    <w:rsid w:val="008F674A"/>
    <w:rsid w:val="008F7C16"/>
    <w:rsid w:val="0090352C"/>
    <w:rsid w:val="00904136"/>
    <w:rsid w:val="0090427E"/>
    <w:rsid w:val="0090431E"/>
    <w:rsid w:val="00904F34"/>
    <w:rsid w:val="0090516B"/>
    <w:rsid w:val="0090613C"/>
    <w:rsid w:val="0090702A"/>
    <w:rsid w:val="00907EFA"/>
    <w:rsid w:val="00910652"/>
    <w:rsid w:val="009111FF"/>
    <w:rsid w:val="009125D5"/>
    <w:rsid w:val="009153FE"/>
    <w:rsid w:val="00915D34"/>
    <w:rsid w:val="00915E24"/>
    <w:rsid w:val="00916155"/>
    <w:rsid w:val="00916A11"/>
    <w:rsid w:val="00916C7B"/>
    <w:rsid w:val="00917C3C"/>
    <w:rsid w:val="009204F8"/>
    <w:rsid w:val="00921D45"/>
    <w:rsid w:val="009224C3"/>
    <w:rsid w:val="009236D7"/>
    <w:rsid w:val="00923775"/>
    <w:rsid w:val="00924BD6"/>
    <w:rsid w:val="00924DE4"/>
    <w:rsid w:val="00925A19"/>
    <w:rsid w:val="00925B35"/>
    <w:rsid w:val="00925F45"/>
    <w:rsid w:val="00927716"/>
    <w:rsid w:val="009319C1"/>
    <w:rsid w:val="00931C9D"/>
    <w:rsid w:val="00931E8D"/>
    <w:rsid w:val="00932248"/>
    <w:rsid w:val="00932BEF"/>
    <w:rsid w:val="009335D4"/>
    <w:rsid w:val="00934221"/>
    <w:rsid w:val="0093429B"/>
    <w:rsid w:val="00935C2B"/>
    <w:rsid w:val="00936AEF"/>
    <w:rsid w:val="0093734D"/>
    <w:rsid w:val="009402E9"/>
    <w:rsid w:val="009403D3"/>
    <w:rsid w:val="00941F8F"/>
    <w:rsid w:val="009433CB"/>
    <w:rsid w:val="00943F7B"/>
    <w:rsid w:val="009442EB"/>
    <w:rsid w:val="00944C90"/>
    <w:rsid w:val="0095082C"/>
    <w:rsid w:val="009534BA"/>
    <w:rsid w:val="009551C0"/>
    <w:rsid w:val="009556EA"/>
    <w:rsid w:val="0095573F"/>
    <w:rsid w:val="00956734"/>
    <w:rsid w:val="009571C1"/>
    <w:rsid w:val="00957969"/>
    <w:rsid w:val="00957A9D"/>
    <w:rsid w:val="0096003B"/>
    <w:rsid w:val="009603E8"/>
    <w:rsid w:val="00960B4F"/>
    <w:rsid w:val="00961A30"/>
    <w:rsid w:val="009625EF"/>
    <w:rsid w:val="009628AF"/>
    <w:rsid w:val="00962C01"/>
    <w:rsid w:val="00962DE9"/>
    <w:rsid w:val="0096400A"/>
    <w:rsid w:val="009648B7"/>
    <w:rsid w:val="00965B3F"/>
    <w:rsid w:val="009661EE"/>
    <w:rsid w:val="00967416"/>
    <w:rsid w:val="009700DC"/>
    <w:rsid w:val="009713F9"/>
    <w:rsid w:val="00971496"/>
    <w:rsid w:val="00971C28"/>
    <w:rsid w:val="00971DDC"/>
    <w:rsid w:val="0097265A"/>
    <w:rsid w:val="00972F70"/>
    <w:rsid w:val="00973008"/>
    <w:rsid w:val="009730F7"/>
    <w:rsid w:val="00973382"/>
    <w:rsid w:val="00974155"/>
    <w:rsid w:val="009745AB"/>
    <w:rsid w:val="009816DB"/>
    <w:rsid w:val="0098173C"/>
    <w:rsid w:val="00983B5D"/>
    <w:rsid w:val="009854F3"/>
    <w:rsid w:val="00986879"/>
    <w:rsid w:val="009871A7"/>
    <w:rsid w:val="00990862"/>
    <w:rsid w:val="00991070"/>
    <w:rsid w:val="00991963"/>
    <w:rsid w:val="00991D7D"/>
    <w:rsid w:val="0099216E"/>
    <w:rsid w:val="00992DCD"/>
    <w:rsid w:val="0099534C"/>
    <w:rsid w:val="00995F99"/>
    <w:rsid w:val="00996278"/>
    <w:rsid w:val="009969F9"/>
    <w:rsid w:val="009A2B8D"/>
    <w:rsid w:val="009A34FC"/>
    <w:rsid w:val="009A6162"/>
    <w:rsid w:val="009A6487"/>
    <w:rsid w:val="009B10DB"/>
    <w:rsid w:val="009B121A"/>
    <w:rsid w:val="009B147D"/>
    <w:rsid w:val="009B2AA7"/>
    <w:rsid w:val="009B39ED"/>
    <w:rsid w:val="009B4A2D"/>
    <w:rsid w:val="009B5573"/>
    <w:rsid w:val="009B5971"/>
    <w:rsid w:val="009B5E0A"/>
    <w:rsid w:val="009B7D05"/>
    <w:rsid w:val="009C1507"/>
    <w:rsid w:val="009C1CA4"/>
    <w:rsid w:val="009C2155"/>
    <w:rsid w:val="009C365D"/>
    <w:rsid w:val="009C5F69"/>
    <w:rsid w:val="009C69EE"/>
    <w:rsid w:val="009C7C5F"/>
    <w:rsid w:val="009D03F9"/>
    <w:rsid w:val="009D1A30"/>
    <w:rsid w:val="009D2D92"/>
    <w:rsid w:val="009D405F"/>
    <w:rsid w:val="009D4E27"/>
    <w:rsid w:val="009D775E"/>
    <w:rsid w:val="009D7EE2"/>
    <w:rsid w:val="009E0835"/>
    <w:rsid w:val="009E0C6D"/>
    <w:rsid w:val="009E0F7E"/>
    <w:rsid w:val="009E14C7"/>
    <w:rsid w:val="009E1685"/>
    <w:rsid w:val="009E27A5"/>
    <w:rsid w:val="009E28F8"/>
    <w:rsid w:val="009E2BBA"/>
    <w:rsid w:val="009E2DD1"/>
    <w:rsid w:val="009E44A7"/>
    <w:rsid w:val="009E4A70"/>
    <w:rsid w:val="009E555F"/>
    <w:rsid w:val="009E59E0"/>
    <w:rsid w:val="009E7383"/>
    <w:rsid w:val="009E748B"/>
    <w:rsid w:val="009E7EDD"/>
    <w:rsid w:val="009F0F38"/>
    <w:rsid w:val="009F13C6"/>
    <w:rsid w:val="009F17BD"/>
    <w:rsid w:val="009F227C"/>
    <w:rsid w:val="009F35E1"/>
    <w:rsid w:val="009F3BC6"/>
    <w:rsid w:val="009F4B0D"/>
    <w:rsid w:val="009F4F36"/>
    <w:rsid w:val="009F51A3"/>
    <w:rsid w:val="009F5202"/>
    <w:rsid w:val="009F5494"/>
    <w:rsid w:val="009F66F4"/>
    <w:rsid w:val="009F6E50"/>
    <w:rsid w:val="009F6F2F"/>
    <w:rsid w:val="009F7024"/>
    <w:rsid w:val="00A01192"/>
    <w:rsid w:val="00A03557"/>
    <w:rsid w:val="00A0363B"/>
    <w:rsid w:val="00A044DF"/>
    <w:rsid w:val="00A04FA7"/>
    <w:rsid w:val="00A07D64"/>
    <w:rsid w:val="00A10A5A"/>
    <w:rsid w:val="00A11C46"/>
    <w:rsid w:val="00A14D2B"/>
    <w:rsid w:val="00A16D4F"/>
    <w:rsid w:val="00A20B32"/>
    <w:rsid w:val="00A21CD8"/>
    <w:rsid w:val="00A22250"/>
    <w:rsid w:val="00A22F3F"/>
    <w:rsid w:val="00A23668"/>
    <w:rsid w:val="00A237B2"/>
    <w:rsid w:val="00A23D43"/>
    <w:rsid w:val="00A249FF"/>
    <w:rsid w:val="00A24CCA"/>
    <w:rsid w:val="00A24F87"/>
    <w:rsid w:val="00A25CF2"/>
    <w:rsid w:val="00A260AF"/>
    <w:rsid w:val="00A265FF"/>
    <w:rsid w:val="00A26898"/>
    <w:rsid w:val="00A27911"/>
    <w:rsid w:val="00A279D4"/>
    <w:rsid w:val="00A27B2A"/>
    <w:rsid w:val="00A301FF"/>
    <w:rsid w:val="00A30ED9"/>
    <w:rsid w:val="00A31718"/>
    <w:rsid w:val="00A32E0B"/>
    <w:rsid w:val="00A34767"/>
    <w:rsid w:val="00A3765A"/>
    <w:rsid w:val="00A37979"/>
    <w:rsid w:val="00A379EC"/>
    <w:rsid w:val="00A40A5E"/>
    <w:rsid w:val="00A40F03"/>
    <w:rsid w:val="00A41176"/>
    <w:rsid w:val="00A411EE"/>
    <w:rsid w:val="00A41775"/>
    <w:rsid w:val="00A4219D"/>
    <w:rsid w:val="00A428A9"/>
    <w:rsid w:val="00A42AE6"/>
    <w:rsid w:val="00A4346D"/>
    <w:rsid w:val="00A46E9F"/>
    <w:rsid w:val="00A472DC"/>
    <w:rsid w:val="00A515D6"/>
    <w:rsid w:val="00A52561"/>
    <w:rsid w:val="00A52FC5"/>
    <w:rsid w:val="00A53ED9"/>
    <w:rsid w:val="00A53FC5"/>
    <w:rsid w:val="00A540F3"/>
    <w:rsid w:val="00A54F01"/>
    <w:rsid w:val="00A5562E"/>
    <w:rsid w:val="00A55B7A"/>
    <w:rsid w:val="00A55E18"/>
    <w:rsid w:val="00A55F27"/>
    <w:rsid w:val="00A569A4"/>
    <w:rsid w:val="00A57168"/>
    <w:rsid w:val="00A573B8"/>
    <w:rsid w:val="00A62B1A"/>
    <w:rsid w:val="00A635F3"/>
    <w:rsid w:val="00A64432"/>
    <w:rsid w:val="00A64EEA"/>
    <w:rsid w:val="00A71823"/>
    <w:rsid w:val="00A71BD4"/>
    <w:rsid w:val="00A72B9C"/>
    <w:rsid w:val="00A7384F"/>
    <w:rsid w:val="00A73FF6"/>
    <w:rsid w:val="00A7478A"/>
    <w:rsid w:val="00A75064"/>
    <w:rsid w:val="00A751C5"/>
    <w:rsid w:val="00A76243"/>
    <w:rsid w:val="00A762D5"/>
    <w:rsid w:val="00A76C96"/>
    <w:rsid w:val="00A76ECC"/>
    <w:rsid w:val="00A770FC"/>
    <w:rsid w:val="00A773F5"/>
    <w:rsid w:val="00A80128"/>
    <w:rsid w:val="00A805A8"/>
    <w:rsid w:val="00A807B6"/>
    <w:rsid w:val="00A80946"/>
    <w:rsid w:val="00A80B01"/>
    <w:rsid w:val="00A80C32"/>
    <w:rsid w:val="00A81983"/>
    <w:rsid w:val="00A85636"/>
    <w:rsid w:val="00A86CD3"/>
    <w:rsid w:val="00A87955"/>
    <w:rsid w:val="00A92582"/>
    <w:rsid w:val="00A933A2"/>
    <w:rsid w:val="00A934CA"/>
    <w:rsid w:val="00A93646"/>
    <w:rsid w:val="00A94138"/>
    <w:rsid w:val="00A943D1"/>
    <w:rsid w:val="00A9455E"/>
    <w:rsid w:val="00A945E2"/>
    <w:rsid w:val="00A95088"/>
    <w:rsid w:val="00A95E61"/>
    <w:rsid w:val="00A9638F"/>
    <w:rsid w:val="00A96D24"/>
    <w:rsid w:val="00A97CC1"/>
    <w:rsid w:val="00AA0056"/>
    <w:rsid w:val="00AA1064"/>
    <w:rsid w:val="00AA2D50"/>
    <w:rsid w:val="00AA3CA4"/>
    <w:rsid w:val="00AA55C8"/>
    <w:rsid w:val="00AA5724"/>
    <w:rsid w:val="00AA66E7"/>
    <w:rsid w:val="00AA6FA7"/>
    <w:rsid w:val="00AB024B"/>
    <w:rsid w:val="00AB1474"/>
    <w:rsid w:val="00AB15E8"/>
    <w:rsid w:val="00AB1FBD"/>
    <w:rsid w:val="00AB2218"/>
    <w:rsid w:val="00AB4EFA"/>
    <w:rsid w:val="00AB7DF7"/>
    <w:rsid w:val="00AC07D9"/>
    <w:rsid w:val="00AC2945"/>
    <w:rsid w:val="00AC2BD8"/>
    <w:rsid w:val="00AC38E8"/>
    <w:rsid w:val="00AC3C29"/>
    <w:rsid w:val="00AC4060"/>
    <w:rsid w:val="00AC4276"/>
    <w:rsid w:val="00AC47E8"/>
    <w:rsid w:val="00AC4937"/>
    <w:rsid w:val="00AC4AAA"/>
    <w:rsid w:val="00AC5A41"/>
    <w:rsid w:val="00AC5BB1"/>
    <w:rsid w:val="00AC5C14"/>
    <w:rsid w:val="00AC700E"/>
    <w:rsid w:val="00AC7216"/>
    <w:rsid w:val="00AD00AD"/>
    <w:rsid w:val="00AD08B6"/>
    <w:rsid w:val="00AD0C4F"/>
    <w:rsid w:val="00AD1AE9"/>
    <w:rsid w:val="00AD2835"/>
    <w:rsid w:val="00AD2A33"/>
    <w:rsid w:val="00AD2D4F"/>
    <w:rsid w:val="00AD2D98"/>
    <w:rsid w:val="00AD36F8"/>
    <w:rsid w:val="00AD4BF0"/>
    <w:rsid w:val="00AD54E8"/>
    <w:rsid w:val="00AD5868"/>
    <w:rsid w:val="00AD5E2B"/>
    <w:rsid w:val="00AD5EB6"/>
    <w:rsid w:val="00AD6B0F"/>
    <w:rsid w:val="00AD758B"/>
    <w:rsid w:val="00AD7BED"/>
    <w:rsid w:val="00AE052F"/>
    <w:rsid w:val="00AE1414"/>
    <w:rsid w:val="00AE26C5"/>
    <w:rsid w:val="00AE3567"/>
    <w:rsid w:val="00AE3E31"/>
    <w:rsid w:val="00AE46C4"/>
    <w:rsid w:val="00AE4706"/>
    <w:rsid w:val="00AE47E5"/>
    <w:rsid w:val="00AE6AE8"/>
    <w:rsid w:val="00AE70C1"/>
    <w:rsid w:val="00AE71E6"/>
    <w:rsid w:val="00AE7443"/>
    <w:rsid w:val="00AE775A"/>
    <w:rsid w:val="00AE7A44"/>
    <w:rsid w:val="00AE7C57"/>
    <w:rsid w:val="00AF10AC"/>
    <w:rsid w:val="00AF1A64"/>
    <w:rsid w:val="00AF1D4C"/>
    <w:rsid w:val="00AF3B2C"/>
    <w:rsid w:val="00AF433F"/>
    <w:rsid w:val="00AF4A7C"/>
    <w:rsid w:val="00AF4CF2"/>
    <w:rsid w:val="00AF5E83"/>
    <w:rsid w:val="00B00D09"/>
    <w:rsid w:val="00B00E4B"/>
    <w:rsid w:val="00B01476"/>
    <w:rsid w:val="00B019A7"/>
    <w:rsid w:val="00B03330"/>
    <w:rsid w:val="00B03B2F"/>
    <w:rsid w:val="00B03BCC"/>
    <w:rsid w:val="00B03F93"/>
    <w:rsid w:val="00B07901"/>
    <w:rsid w:val="00B07ADB"/>
    <w:rsid w:val="00B1013F"/>
    <w:rsid w:val="00B1029B"/>
    <w:rsid w:val="00B107DB"/>
    <w:rsid w:val="00B12666"/>
    <w:rsid w:val="00B139DE"/>
    <w:rsid w:val="00B14297"/>
    <w:rsid w:val="00B14E9A"/>
    <w:rsid w:val="00B14FCA"/>
    <w:rsid w:val="00B1780D"/>
    <w:rsid w:val="00B17E57"/>
    <w:rsid w:val="00B2054F"/>
    <w:rsid w:val="00B20694"/>
    <w:rsid w:val="00B208D6"/>
    <w:rsid w:val="00B20E98"/>
    <w:rsid w:val="00B215FB"/>
    <w:rsid w:val="00B22638"/>
    <w:rsid w:val="00B22699"/>
    <w:rsid w:val="00B2348F"/>
    <w:rsid w:val="00B23EBC"/>
    <w:rsid w:val="00B243F4"/>
    <w:rsid w:val="00B246ED"/>
    <w:rsid w:val="00B24CFC"/>
    <w:rsid w:val="00B25004"/>
    <w:rsid w:val="00B260D9"/>
    <w:rsid w:val="00B26DD1"/>
    <w:rsid w:val="00B31627"/>
    <w:rsid w:val="00B316C6"/>
    <w:rsid w:val="00B32505"/>
    <w:rsid w:val="00B32C30"/>
    <w:rsid w:val="00B345C4"/>
    <w:rsid w:val="00B35602"/>
    <w:rsid w:val="00B35FCD"/>
    <w:rsid w:val="00B37427"/>
    <w:rsid w:val="00B37699"/>
    <w:rsid w:val="00B4024E"/>
    <w:rsid w:val="00B4329C"/>
    <w:rsid w:val="00B43DB4"/>
    <w:rsid w:val="00B44EDA"/>
    <w:rsid w:val="00B4519D"/>
    <w:rsid w:val="00B45BCD"/>
    <w:rsid w:val="00B45F93"/>
    <w:rsid w:val="00B46077"/>
    <w:rsid w:val="00B46B7D"/>
    <w:rsid w:val="00B4719E"/>
    <w:rsid w:val="00B47298"/>
    <w:rsid w:val="00B478B4"/>
    <w:rsid w:val="00B47DDC"/>
    <w:rsid w:val="00B503E8"/>
    <w:rsid w:val="00B51EC1"/>
    <w:rsid w:val="00B52490"/>
    <w:rsid w:val="00B54462"/>
    <w:rsid w:val="00B54A1F"/>
    <w:rsid w:val="00B55FA9"/>
    <w:rsid w:val="00B56B1F"/>
    <w:rsid w:val="00B578C5"/>
    <w:rsid w:val="00B60DCF"/>
    <w:rsid w:val="00B61232"/>
    <w:rsid w:val="00B61B3A"/>
    <w:rsid w:val="00B62AFA"/>
    <w:rsid w:val="00B63AB4"/>
    <w:rsid w:val="00B63B94"/>
    <w:rsid w:val="00B63CBA"/>
    <w:rsid w:val="00B651BA"/>
    <w:rsid w:val="00B6735A"/>
    <w:rsid w:val="00B70351"/>
    <w:rsid w:val="00B727E5"/>
    <w:rsid w:val="00B72A76"/>
    <w:rsid w:val="00B72D05"/>
    <w:rsid w:val="00B72F50"/>
    <w:rsid w:val="00B73E13"/>
    <w:rsid w:val="00B76024"/>
    <w:rsid w:val="00B816F5"/>
    <w:rsid w:val="00B82E9A"/>
    <w:rsid w:val="00B83296"/>
    <w:rsid w:val="00B83DB3"/>
    <w:rsid w:val="00B83E85"/>
    <w:rsid w:val="00B83FCC"/>
    <w:rsid w:val="00B845B6"/>
    <w:rsid w:val="00B846EC"/>
    <w:rsid w:val="00B85FA4"/>
    <w:rsid w:val="00B8629A"/>
    <w:rsid w:val="00B86BDA"/>
    <w:rsid w:val="00B87244"/>
    <w:rsid w:val="00B87640"/>
    <w:rsid w:val="00B87918"/>
    <w:rsid w:val="00B92D25"/>
    <w:rsid w:val="00B93D09"/>
    <w:rsid w:val="00B93D32"/>
    <w:rsid w:val="00B93EED"/>
    <w:rsid w:val="00B943CF"/>
    <w:rsid w:val="00B960E1"/>
    <w:rsid w:val="00B97ABF"/>
    <w:rsid w:val="00BA0DE1"/>
    <w:rsid w:val="00BA1C72"/>
    <w:rsid w:val="00BA3ADF"/>
    <w:rsid w:val="00BA48BD"/>
    <w:rsid w:val="00BA49D4"/>
    <w:rsid w:val="00BA4CFA"/>
    <w:rsid w:val="00BA4E72"/>
    <w:rsid w:val="00BA7778"/>
    <w:rsid w:val="00BB1BB1"/>
    <w:rsid w:val="00BB430F"/>
    <w:rsid w:val="00BB526B"/>
    <w:rsid w:val="00BB55BC"/>
    <w:rsid w:val="00BB6344"/>
    <w:rsid w:val="00BC0A7C"/>
    <w:rsid w:val="00BC0F95"/>
    <w:rsid w:val="00BC2EC5"/>
    <w:rsid w:val="00BC3041"/>
    <w:rsid w:val="00BC3318"/>
    <w:rsid w:val="00BC3822"/>
    <w:rsid w:val="00BC38B1"/>
    <w:rsid w:val="00BC3E1C"/>
    <w:rsid w:val="00BC62EF"/>
    <w:rsid w:val="00BC72B5"/>
    <w:rsid w:val="00BC7528"/>
    <w:rsid w:val="00BC7924"/>
    <w:rsid w:val="00BD0426"/>
    <w:rsid w:val="00BD1759"/>
    <w:rsid w:val="00BD1F36"/>
    <w:rsid w:val="00BD246B"/>
    <w:rsid w:val="00BD2717"/>
    <w:rsid w:val="00BD285A"/>
    <w:rsid w:val="00BD41FB"/>
    <w:rsid w:val="00BD4AC8"/>
    <w:rsid w:val="00BD4DA0"/>
    <w:rsid w:val="00BD6F4F"/>
    <w:rsid w:val="00BE190C"/>
    <w:rsid w:val="00BE28C2"/>
    <w:rsid w:val="00BE2E7D"/>
    <w:rsid w:val="00BE54E0"/>
    <w:rsid w:val="00BE5978"/>
    <w:rsid w:val="00BF04D7"/>
    <w:rsid w:val="00BF3067"/>
    <w:rsid w:val="00BF3F8F"/>
    <w:rsid w:val="00BF4299"/>
    <w:rsid w:val="00BF44D9"/>
    <w:rsid w:val="00BF4E61"/>
    <w:rsid w:val="00BF5ACB"/>
    <w:rsid w:val="00BF6008"/>
    <w:rsid w:val="00BF60B3"/>
    <w:rsid w:val="00BF709A"/>
    <w:rsid w:val="00BF76A3"/>
    <w:rsid w:val="00BF79AA"/>
    <w:rsid w:val="00C00C18"/>
    <w:rsid w:val="00C0123D"/>
    <w:rsid w:val="00C01DBB"/>
    <w:rsid w:val="00C02890"/>
    <w:rsid w:val="00C02F16"/>
    <w:rsid w:val="00C02F96"/>
    <w:rsid w:val="00C04159"/>
    <w:rsid w:val="00C05E6E"/>
    <w:rsid w:val="00C05EDD"/>
    <w:rsid w:val="00C0603D"/>
    <w:rsid w:val="00C062F6"/>
    <w:rsid w:val="00C115D4"/>
    <w:rsid w:val="00C11BE8"/>
    <w:rsid w:val="00C12F16"/>
    <w:rsid w:val="00C157CF"/>
    <w:rsid w:val="00C15BF7"/>
    <w:rsid w:val="00C16071"/>
    <w:rsid w:val="00C16879"/>
    <w:rsid w:val="00C16D62"/>
    <w:rsid w:val="00C16DA1"/>
    <w:rsid w:val="00C17772"/>
    <w:rsid w:val="00C21C55"/>
    <w:rsid w:val="00C24793"/>
    <w:rsid w:val="00C24819"/>
    <w:rsid w:val="00C24A06"/>
    <w:rsid w:val="00C27425"/>
    <w:rsid w:val="00C30640"/>
    <w:rsid w:val="00C3079E"/>
    <w:rsid w:val="00C330EA"/>
    <w:rsid w:val="00C33CBA"/>
    <w:rsid w:val="00C3440C"/>
    <w:rsid w:val="00C34664"/>
    <w:rsid w:val="00C346D3"/>
    <w:rsid w:val="00C412E9"/>
    <w:rsid w:val="00C4171B"/>
    <w:rsid w:val="00C41AAF"/>
    <w:rsid w:val="00C42297"/>
    <w:rsid w:val="00C445A1"/>
    <w:rsid w:val="00C44689"/>
    <w:rsid w:val="00C44AE1"/>
    <w:rsid w:val="00C454D7"/>
    <w:rsid w:val="00C47ABD"/>
    <w:rsid w:val="00C50168"/>
    <w:rsid w:val="00C501D5"/>
    <w:rsid w:val="00C50A16"/>
    <w:rsid w:val="00C513F4"/>
    <w:rsid w:val="00C516B7"/>
    <w:rsid w:val="00C52E84"/>
    <w:rsid w:val="00C53622"/>
    <w:rsid w:val="00C54982"/>
    <w:rsid w:val="00C573D9"/>
    <w:rsid w:val="00C61DBC"/>
    <w:rsid w:val="00C6276A"/>
    <w:rsid w:val="00C63E2D"/>
    <w:rsid w:val="00C65F20"/>
    <w:rsid w:val="00C667BC"/>
    <w:rsid w:val="00C66B5A"/>
    <w:rsid w:val="00C67B0C"/>
    <w:rsid w:val="00C71126"/>
    <w:rsid w:val="00C71645"/>
    <w:rsid w:val="00C7262F"/>
    <w:rsid w:val="00C7277F"/>
    <w:rsid w:val="00C73101"/>
    <w:rsid w:val="00C74940"/>
    <w:rsid w:val="00C7592C"/>
    <w:rsid w:val="00C76F0D"/>
    <w:rsid w:val="00C805E1"/>
    <w:rsid w:val="00C81BB1"/>
    <w:rsid w:val="00C83B45"/>
    <w:rsid w:val="00C8562D"/>
    <w:rsid w:val="00C86B00"/>
    <w:rsid w:val="00C86B68"/>
    <w:rsid w:val="00C87358"/>
    <w:rsid w:val="00C9036D"/>
    <w:rsid w:val="00C93201"/>
    <w:rsid w:val="00C93EDD"/>
    <w:rsid w:val="00C945D2"/>
    <w:rsid w:val="00C946D6"/>
    <w:rsid w:val="00C953EF"/>
    <w:rsid w:val="00C970AA"/>
    <w:rsid w:val="00C97311"/>
    <w:rsid w:val="00CA04E0"/>
    <w:rsid w:val="00CA24E0"/>
    <w:rsid w:val="00CA2656"/>
    <w:rsid w:val="00CA32E5"/>
    <w:rsid w:val="00CA5965"/>
    <w:rsid w:val="00CA607B"/>
    <w:rsid w:val="00CA6AE8"/>
    <w:rsid w:val="00CA6F56"/>
    <w:rsid w:val="00CA6FE6"/>
    <w:rsid w:val="00CA7B1E"/>
    <w:rsid w:val="00CB0748"/>
    <w:rsid w:val="00CB09D1"/>
    <w:rsid w:val="00CB0F57"/>
    <w:rsid w:val="00CB29F7"/>
    <w:rsid w:val="00CB3DE9"/>
    <w:rsid w:val="00CB619B"/>
    <w:rsid w:val="00CB79C6"/>
    <w:rsid w:val="00CB7BA2"/>
    <w:rsid w:val="00CC0088"/>
    <w:rsid w:val="00CC13F5"/>
    <w:rsid w:val="00CC39FD"/>
    <w:rsid w:val="00CC406E"/>
    <w:rsid w:val="00CC443A"/>
    <w:rsid w:val="00CC4742"/>
    <w:rsid w:val="00CC4EBA"/>
    <w:rsid w:val="00CC69D4"/>
    <w:rsid w:val="00CC77D7"/>
    <w:rsid w:val="00CD1386"/>
    <w:rsid w:val="00CD268E"/>
    <w:rsid w:val="00CD3FBE"/>
    <w:rsid w:val="00CD478F"/>
    <w:rsid w:val="00CD4E84"/>
    <w:rsid w:val="00CD6E7D"/>
    <w:rsid w:val="00CD70C5"/>
    <w:rsid w:val="00CD7753"/>
    <w:rsid w:val="00CE0176"/>
    <w:rsid w:val="00CE0A98"/>
    <w:rsid w:val="00CE0FCE"/>
    <w:rsid w:val="00CE1B6E"/>
    <w:rsid w:val="00CE2E0B"/>
    <w:rsid w:val="00CE395F"/>
    <w:rsid w:val="00CE4DE5"/>
    <w:rsid w:val="00CE5E30"/>
    <w:rsid w:val="00CE7205"/>
    <w:rsid w:val="00CF24A0"/>
    <w:rsid w:val="00CF2CD0"/>
    <w:rsid w:val="00CF2EF5"/>
    <w:rsid w:val="00CF356A"/>
    <w:rsid w:val="00CF3AF5"/>
    <w:rsid w:val="00CF4251"/>
    <w:rsid w:val="00CF527B"/>
    <w:rsid w:val="00CF7101"/>
    <w:rsid w:val="00CF7C0C"/>
    <w:rsid w:val="00D0007D"/>
    <w:rsid w:val="00D00234"/>
    <w:rsid w:val="00D00943"/>
    <w:rsid w:val="00D00BD8"/>
    <w:rsid w:val="00D027C5"/>
    <w:rsid w:val="00D02F5A"/>
    <w:rsid w:val="00D0360C"/>
    <w:rsid w:val="00D04A4B"/>
    <w:rsid w:val="00D04B88"/>
    <w:rsid w:val="00D059F0"/>
    <w:rsid w:val="00D077A8"/>
    <w:rsid w:val="00D1022B"/>
    <w:rsid w:val="00D116D2"/>
    <w:rsid w:val="00D11E83"/>
    <w:rsid w:val="00D12160"/>
    <w:rsid w:val="00D138D2"/>
    <w:rsid w:val="00D13B66"/>
    <w:rsid w:val="00D14B6E"/>
    <w:rsid w:val="00D14F1E"/>
    <w:rsid w:val="00D15BE3"/>
    <w:rsid w:val="00D15C08"/>
    <w:rsid w:val="00D15E25"/>
    <w:rsid w:val="00D163B8"/>
    <w:rsid w:val="00D178D1"/>
    <w:rsid w:val="00D22B56"/>
    <w:rsid w:val="00D25CA2"/>
    <w:rsid w:val="00D25DE8"/>
    <w:rsid w:val="00D26398"/>
    <w:rsid w:val="00D273EF"/>
    <w:rsid w:val="00D2780E"/>
    <w:rsid w:val="00D27948"/>
    <w:rsid w:val="00D27B25"/>
    <w:rsid w:val="00D31229"/>
    <w:rsid w:val="00D318CF"/>
    <w:rsid w:val="00D32A1B"/>
    <w:rsid w:val="00D3302E"/>
    <w:rsid w:val="00D3407B"/>
    <w:rsid w:val="00D360F3"/>
    <w:rsid w:val="00D37B0D"/>
    <w:rsid w:val="00D429E9"/>
    <w:rsid w:val="00D431D8"/>
    <w:rsid w:val="00D45706"/>
    <w:rsid w:val="00D462B9"/>
    <w:rsid w:val="00D4635F"/>
    <w:rsid w:val="00D51AB5"/>
    <w:rsid w:val="00D525D9"/>
    <w:rsid w:val="00D52DD6"/>
    <w:rsid w:val="00D5308D"/>
    <w:rsid w:val="00D53781"/>
    <w:rsid w:val="00D53D01"/>
    <w:rsid w:val="00D540B4"/>
    <w:rsid w:val="00D5495F"/>
    <w:rsid w:val="00D55B59"/>
    <w:rsid w:val="00D5638B"/>
    <w:rsid w:val="00D56DBA"/>
    <w:rsid w:val="00D6017D"/>
    <w:rsid w:val="00D60342"/>
    <w:rsid w:val="00D60817"/>
    <w:rsid w:val="00D60E3B"/>
    <w:rsid w:val="00D61F54"/>
    <w:rsid w:val="00D62003"/>
    <w:rsid w:val="00D6263A"/>
    <w:rsid w:val="00D62692"/>
    <w:rsid w:val="00D628D3"/>
    <w:rsid w:val="00D63D50"/>
    <w:rsid w:val="00D66AC6"/>
    <w:rsid w:val="00D66BD1"/>
    <w:rsid w:val="00D673E0"/>
    <w:rsid w:val="00D67BB8"/>
    <w:rsid w:val="00D70674"/>
    <w:rsid w:val="00D718E5"/>
    <w:rsid w:val="00D71F79"/>
    <w:rsid w:val="00D72813"/>
    <w:rsid w:val="00D72F23"/>
    <w:rsid w:val="00D743AA"/>
    <w:rsid w:val="00D74E55"/>
    <w:rsid w:val="00D7601F"/>
    <w:rsid w:val="00D76E1B"/>
    <w:rsid w:val="00D77A65"/>
    <w:rsid w:val="00D77C45"/>
    <w:rsid w:val="00D80386"/>
    <w:rsid w:val="00D8248D"/>
    <w:rsid w:val="00D82A53"/>
    <w:rsid w:val="00D83034"/>
    <w:rsid w:val="00D84C6F"/>
    <w:rsid w:val="00D84EDE"/>
    <w:rsid w:val="00D85273"/>
    <w:rsid w:val="00D86100"/>
    <w:rsid w:val="00D876F7"/>
    <w:rsid w:val="00D87CE8"/>
    <w:rsid w:val="00D9058B"/>
    <w:rsid w:val="00D9131C"/>
    <w:rsid w:val="00D91458"/>
    <w:rsid w:val="00D92870"/>
    <w:rsid w:val="00D92EE3"/>
    <w:rsid w:val="00D93142"/>
    <w:rsid w:val="00D93AB8"/>
    <w:rsid w:val="00D93AC6"/>
    <w:rsid w:val="00D93B0C"/>
    <w:rsid w:val="00D93D43"/>
    <w:rsid w:val="00D957BE"/>
    <w:rsid w:val="00D96612"/>
    <w:rsid w:val="00D967EF"/>
    <w:rsid w:val="00D9685D"/>
    <w:rsid w:val="00D96FEA"/>
    <w:rsid w:val="00D9784A"/>
    <w:rsid w:val="00DA0D81"/>
    <w:rsid w:val="00DA12AB"/>
    <w:rsid w:val="00DA1704"/>
    <w:rsid w:val="00DA19C6"/>
    <w:rsid w:val="00DA347E"/>
    <w:rsid w:val="00DA4ACD"/>
    <w:rsid w:val="00DA4C26"/>
    <w:rsid w:val="00DA4D96"/>
    <w:rsid w:val="00DA5555"/>
    <w:rsid w:val="00DA5597"/>
    <w:rsid w:val="00DA7259"/>
    <w:rsid w:val="00DA7822"/>
    <w:rsid w:val="00DB1923"/>
    <w:rsid w:val="00DB1FDE"/>
    <w:rsid w:val="00DB2664"/>
    <w:rsid w:val="00DB3A41"/>
    <w:rsid w:val="00DB4879"/>
    <w:rsid w:val="00DB5B00"/>
    <w:rsid w:val="00DB631E"/>
    <w:rsid w:val="00DB6399"/>
    <w:rsid w:val="00DC03C0"/>
    <w:rsid w:val="00DC13B0"/>
    <w:rsid w:val="00DC2182"/>
    <w:rsid w:val="00DC254A"/>
    <w:rsid w:val="00DC3902"/>
    <w:rsid w:val="00DC4081"/>
    <w:rsid w:val="00DC470E"/>
    <w:rsid w:val="00DC4EAE"/>
    <w:rsid w:val="00DC4F39"/>
    <w:rsid w:val="00DC4F46"/>
    <w:rsid w:val="00DC6ABD"/>
    <w:rsid w:val="00DC6E6D"/>
    <w:rsid w:val="00DC77E6"/>
    <w:rsid w:val="00DD0719"/>
    <w:rsid w:val="00DD0FC6"/>
    <w:rsid w:val="00DD1010"/>
    <w:rsid w:val="00DD21DE"/>
    <w:rsid w:val="00DD280E"/>
    <w:rsid w:val="00DD34F8"/>
    <w:rsid w:val="00DD3839"/>
    <w:rsid w:val="00DD4C58"/>
    <w:rsid w:val="00DD52DD"/>
    <w:rsid w:val="00DD5A4C"/>
    <w:rsid w:val="00DD646B"/>
    <w:rsid w:val="00DD69E4"/>
    <w:rsid w:val="00DD71A4"/>
    <w:rsid w:val="00DD7847"/>
    <w:rsid w:val="00DD785D"/>
    <w:rsid w:val="00DE0E7D"/>
    <w:rsid w:val="00DE1553"/>
    <w:rsid w:val="00DE1BF5"/>
    <w:rsid w:val="00DE1E87"/>
    <w:rsid w:val="00DE2B0B"/>
    <w:rsid w:val="00DE31A3"/>
    <w:rsid w:val="00DE358C"/>
    <w:rsid w:val="00DE4503"/>
    <w:rsid w:val="00DE45E8"/>
    <w:rsid w:val="00DE6865"/>
    <w:rsid w:val="00DE785B"/>
    <w:rsid w:val="00DF0598"/>
    <w:rsid w:val="00DF1304"/>
    <w:rsid w:val="00DF19E2"/>
    <w:rsid w:val="00DF1A92"/>
    <w:rsid w:val="00DF219B"/>
    <w:rsid w:val="00DF2599"/>
    <w:rsid w:val="00DF25FD"/>
    <w:rsid w:val="00DF358D"/>
    <w:rsid w:val="00DF65B2"/>
    <w:rsid w:val="00DF7770"/>
    <w:rsid w:val="00E0055C"/>
    <w:rsid w:val="00E00801"/>
    <w:rsid w:val="00E00A52"/>
    <w:rsid w:val="00E00E10"/>
    <w:rsid w:val="00E01EF9"/>
    <w:rsid w:val="00E0278A"/>
    <w:rsid w:val="00E03850"/>
    <w:rsid w:val="00E03A4D"/>
    <w:rsid w:val="00E051E3"/>
    <w:rsid w:val="00E05567"/>
    <w:rsid w:val="00E06C96"/>
    <w:rsid w:val="00E07092"/>
    <w:rsid w:val="00E07960"/>
    <w:rsid w:val="00E120BC"/>
    <w:rsid w:val="00E1495E"/>
    <w:rsid w:val="00E14F87"/>
    <w:rsid w:val="00E153F6"/>
    <w:rsid w:val="00E20171"/>
    <w:rsid w:val="00E202FD"/>
    <w:rsid w:val="00E20D84"/>
    <w:rsid w:val="00E23428"/>
    <w:rsid w:val="00E26802"/>
    <w:rsid w:val="00E26AC9"/>
    <w:rsid w:val="00E26DD3"/>
    <w:rsid w:val="00E26EFC"/>
    <w:rsid w:val="00E2721C"/>
    <w:rsid w:val="00E321CC"/>
    <w:rsid w:val="00E33130"/>
    <w:rsid w:val="00E33B0C"/>
    <w:rsid w:val="00E34CA4"/>
    <w:rsid w:val="00E35457"/>
    <w:rsid w:val="00E35B00"/>
    <w:rsid w:val="00E35B9F"/>
    <w:rsid w:val="00E35D03"/>
    <w:rsid w:val="00E36597"/>
    <w:rsid w:val="00E36C2F"/>
    <w:rsid w:val="00E36C97"/>
    <w:rsid w:val="00E37DB3"/>
    <w:rsid w:val="00E4164A"/>
    <w:rsid w:val="00E43631"/>
    <w:rsid w:val="00E43842"/>
    <w:rsid w:val="00E43959"/>
    <w:rsid w:val="00E44367"/>
    <w:rsid w:val="00E4509B"/>
    <w:rsid w:val="00E458E1"/>
    <w:rsid w:val="00E4594A"/>
    <w:rsid w:val="00E4633B"/>
    <w:rsid w:val="00E46A1D"/>
    <w:rsid w:val="00E47699"/>
    <w:rsid w:val="00E47AE4"/>
    <w:rsid w:val="00E50E44"/>
    <w:rsid w:val="00E51561"/>
    <w:rsid w:val="00E51DFC"/>
    <w:rsid w:val="00E520AE"/>
    <w:rsid w:val="00E52866"/>
    <w:rsid w:val="00E52E3C"/>
    <w:rsid w:val="00E52FE2"/>
    <w:rsid w:val="00E53CC2"/>
    <w:rsid w:val="00E53FFB"/>
    <w:rsid w:val="00E540F5"/>
    <w:rsid w:val="00E558DB"/>
    <w:rsid w:val="00E55C3D"/>
    <w:rsid w:val="00E569C1"/>
    <w:rsid w:val="00E56E49"/>
    <w:rsid w:val="00E57329"/>
    <w:rsid w:val="00E57558"/>
    <w:rsid w:val="00E57D58"/>
    <w:rsid w:val="00E6253B"/>
    <w:rsid w:val="00E631F7"/>
    <w:rsid w:val="00E670CA"/>
    <w:rsid w:val="00E67F71"/>
    <w:rsid w:val="00E709BE"/>
    <w:rsid w:val="00E72650"/>
    <w:rsid w:val="00E737C0"/>
    <w:rsid w:val="00E73FDC"/>
    <w:rsid w:val="00E74171"/>
    <w:rsid w:val="00E75960"/>
    <w:rsid w:val="00E75A65"/>
    <w:rsid w:val="00E75AF8"/>
    <w:rsid w:val="00E76B9A"/>
    <w:rsid w:val="00E77CC4"/>
    <w:rsid w:val="00E80D8D"/>
    <w:rsid w:val="00E82B96"/>
    <w:rsid w:val="00E8311B"/>
    <w:rsid w:val="00E83619"/>
    <w:rsid w:val="00E83E80"/>
    <w:rsid w:val="00E8456D"/>
    <w:rsid w:val="00E847B0"/>
    <w:rsid w:val="00E85737"/>
    <w:rsid w:val="00E85BBB"/>
    <w:rsid w:val="00E866FF"/>
    <w:rsid w:val="00E904E3"/>
    <w:rsid w:val="00E90872"/>
    <w:rsid w:val="00E90E69"/>
    <w:rsid w:val="00E91BDE"/>
    <w:rsid w:val="00E921AE"/>
    <w:rsid w:val="00E93A74"/>
    <w:rsid w:val="00E943EE"/>
    <w:rsid w:val="00E95BF2"/>
    <w:rsid w:val="00E971D8"/>
    <w:rsid w:val="00E97948"/>
    <w:rsid w:val="00E9796E"/>
    <w:rsid w:val="00E97D96"/>
    <w:rsid w:val="00EA0611"/>
    <w:rsid w:val="00EA0EEF"/>
    <w:rsid w:val="00EA3256"/>
    <w:rsid w:val="00EA4C1E"/>
    <w:rsid w:val="00EA4D1C"/>
    <w:rsid w:val="00EA5B9D"/>
    <w:rsid w:val="00EA622C"/>
    <w:rsid w:val="00EA66F9"/>
    <w:rsid w:val="00EA6D32"/>
    <w:rsid w:val="00EA7A50"/>
    <w:rsid w:val="00EB0370"/>
    <w:rsid w:val="00EB0800"/>
    <w:rsid w:val="00EB0B83"/>
    <w:rsid w:val="00EB0CDD"/>
    <w:rsid w:val="00EB32C5"/>
    <w:rsid w:val="00EB3B23"/>
    <w:rsid w:val="00EB434B"/>
    <w:rsid w:val="00EB5412"/>
    <w:rsid w:val="00EB7DDB"/>
    <w:rsid w:val="00EC162F"/>
    <w:rsid w:val="00EC363B"/>
    <w:rsid w:val="00EC37A6"/>
    <w:rsid w:val="00EC5A34"/>
    <w:rsid w:val="00EC70DB"/>
    <w:rsid w:val="00EC710C"/>
    <w:rsid w:val="00ED0E03"/>
    <w:rsid w:val="00ED2C69"/>
    <w:rsid w:val="00ED712F"/>
    <w:rsid w:val="00EE01E9"/>
    <w:rsid w:val="00EE036D"/>
    <w:rsid w:val="00EE2DC2"/>
    <w:rsid w:val="00EE4AC3"/>
    <w:rsid w:val="00EE5156"/>
    <w:rsid w:val="00EE51C2"/>
    <w:rsid w:val="00EE5769"/>
    <w:rsid w:val="00EE59AD"/>
    <w:rsid w:val="00EE6CB7"/>
    <w:rsid w:val="00EF3726"/>
    <w:rsid w:val="00EF5CDF"/>
    <w:rsid w:val="00EF754A"/>
    <w:rsid w:val="00F001B4"/>
    <w:rsid w:val="00F00FAE"/>
    <w:rsid w:val="00F01A21"/>
    <w:rsid w:val="00F01A66"/>
    <w:rsid w:val="00F01C60"/>
    <w:rsid w:val="00F02013"/>
    <w:rsid w:val="00F03DE8"/>
    <w:rsid w:val="00F07526"/>
    <w:rsid w:val="00F07A2B"/>
    <w:rsid w:val="00F11C8A"/>
    <w:rsid w:val="00F12F8D"/>
    <w:rsid w:val="00F134A9"/>
    <w:rsid w:val="00F13B53"/>
    <w:rsid w:val="00F14CA0"/>
    <w:rsid w:val="00F1510A"/>
    <w:rsid w:val="00F15DDF"/>
    <w:rsid w:val="00F17791"/>
    <w:rsid w:val="00F179E8"/>
    <w:rsid w:val="00F2018D"/>
    <w:rsid w:val="00F21CC4"/>
    <w:rsid w:val="00F22144"/>
    <w:rsid w:val="00F22157"/>
    <w:rsid w:val="00F22D62"/>
    <w:rsid w:val="00F245A7"/>
    <w:rsid w:val="00F26060"/>
    <w:rsid w:val="00F26328"/>
    <w:rsid w:val="00F26C91"/>
    <w:rsid w:val="00F276B1"/>
    <w:rsid w:val="00F30FA7"/>
    <w:rsid w:val="00F313F6"/>
    <w:rsid w:val="00F337D3"/>
    <w:rsid w:val="00F36A29"/>
    <w:rsid w:val="00F3719E"/>
    <w:rsid w:val="00F40727"/>
    <w:rsid w:val="00F40A3D"/>
    <w:rsid w:val="00F410EB"/>
    <w:rsid w:val="00F41E34"/>
    <w:rsid w:val="00F423D3"/>
    <w:rsid w:val="00F43013"/>
    <w:rsid w:val="00F434B6"/>
    <w:rsid w:val="00F437E2"/>
    <w:rsid w:val="00F4389A"/>
    <w:rsid w:val="00F451D7"/>
    <w:rsid w:val="00F45382"/>
    <w:rsid w:val="00F47EE6"/>
    <w:rsid w:val="00F506D3"/>
    <w:rsid w:val="00F50EE6"/>
    <w:rsid w:val="00F52BF2"/>
    <w:rsid w:val="00F550AF"/>
    <w:rsid w:val="00F55FE1"/>
    <w:rsid w:val="00F575B4"/>
    <w:rsid w:val="00F57C13"/>
    <w:rsid w:val="00F610CA"/>
    <w:rsid w:val="00F613CB"/>
    <w:rsid w:val="00F63DA2"/>
    <w:rsid w:val="00F63F44"/>
    <w:rsid w:val="00F65300"/>
    <w:rsid w:val="00F67F68"/>
    <w:rsid w:val="00F71E40"/>
    <w:rsid w:val="00F71FA2"/>
    <w:rsid w:val="00F720E7"/>
    <w:rsid w:val="00F7227E"/>
    <w:rsid w:val="00F72E87"/>
    <w:rsid w:val="00F74A9B"/>
    <w:rsid w:val="00F75FA4"/>
    <w:rsid w:val="00F8095D"/>
    <w:rsid w:val="00F8225E"/>
    <w:rsid w:val="00F8498F"/>
    <w:rsid w:val="00F851EF"/>
    <w:rsid w:val="00F8594D"/>
    <w:rsid w:val="00F86BED"/>
    <w:rsid w:val="00F86BF3"/>
    <w:rsid w:val="00F873B4"/>
    <w:rsid w:val="00F877B6"/>
    <w:rsid w:val="00F90BC7"/>
    <w:rsid w:val="00F924D8"/>
    <w:rsid w:val="00F92EE1"/>
    <w:rsid w:val="00F9345A"/>
    <w:rsid w:val="00F93BD2"/>
    <w:rsid w:val="00F93C24"/>
    <w:rsid w:val="00F94B71"/>
    <w:rsid w:val="00F956E8"/>
    <w:rsid w:val="00F96212"/>
    <w:rsid w:val="00F96864"/>
    <w:rsid w:val="00F96CAF"/>
    <w:rsid w:val="00FA10BA"/>
    <w:rsid w:val="00FA28A4"/>
    <w:rsid w:val="00FA311F"/>
    <w:rsid w:val="00FA5505"/>
    <w:rsid w:val="00FA61B6"/>
    <w:rsid w:val="00FA6853"/>
    <w:rsid w:val="00FA6E2C"/>
    <w:rsid w:val="00FA7483"/>
    <w:rsid w:val="00FA7C9E"/>
    <w:rsid w:val="00FA7FBC"/>
    <w:rsid w:val="00FB007F"/>
    <w:rsid w:val="00FB01B6"/>
    <w:rsid w:val="00FB0360"/>
    <w:rsid w:val="00FB0AF5"/>
    <w:rsid w:val="00FB115A"/>
    <w:rsid w:val="00FB12A7"/>
    <w:rsid w:val="00FB1555"/>
    <w:rsid w:val="00FB1B83"/>
    <w:rsid w:val="00FB37B0"/>
    <w:rsid w:val="00FB412A"/>
    <w:rsid w:val="00FB4633"/>
    <w:rsid w:val="00FB5CE7"/>
    <w:rsid w:val="00FB5D4C"/>
    <w:rsid w:val="00FB65D0"/>
    <w:rsid w:val="00FB6B01"/>
    <w:rsid w:val="00FB793D"/>
    <w:rsid w:val="00FB7DA0"/>
    <w:rsid w:val="00FC03C3"/>
    <w:rsid w:val="00FC1D34"/>
    <w:rsid w:val="00FC3B28"/>
    <w:rsid w:val="00FC4BDB"/>
    <w:rsid w:val="00FC4E76"/>
    <w:rsid w:val="00FC5C09"/>
    <w:rsid w:val="00FC5CB1"/>
    <w:rsid w:val="00FC74EF"/>
    <w:rsid w:val="00FC7B21"/>
    <w:rsid w:val="00FD1466"/>
    <w:rsid w:val="00FD19FE"/>
    <w:rsid w:val="00FD1EE9"/>
    <w:rsid w:val="00FD256F"/>
    <w:rsid w:val="00FD4D48"/>
    <w:rsid w:val="00FD5692"/>
    <w:rsid w:val="00FD5F8B"/>
    <w:rsid w:val="00FD6B97"/>
    <w:rsid w:val="00FD7355"/>
    <w:rsid w:val="00FE18BD"/>
    <w:rsid w:val="00FE2656"/>
    <w:rsid w:val="00FE2682"/>
    <w:rsid w:val="00FE33F8"/>
    <w:rsid w:val="00FE411C"/>
    <w:rsid w:val="00FE48B0"/>
    <w:rsid w:val="00FE51FB"/>
    <w:rsid w:val="00FE5597"/>
    <w:rsid w:val="00FE5A94"/>
    <w:rsid w:val="00FE5CB6"/>
    <w:rsid w:val="00FE6E2F"/>
    <w:rsid w:val="00FF0AAD"/>
    <w:rsid w:val="00FF0E49"/>
    <w:rsid w:val="00FF10CE"/>
    <w:rsid w:val="00FF18A6"/>
    <w:rsid w:val="00FF2308"/>
    <w:rsid w:val="00FF2A61"/>
    <w:rsid w:val="00FF336E"/>
    <w:rsid w:val="00FF77DF"/>
    <w:rsid w:val="01FE0E4B"/>
    <w:rsid w:val="03DF40D0"/>
    <w:rsid w:val="06A81312"/>
    <w:rsid w:val="0B1A143E"/>
    <w:rsid w:val="0E3A1B10"/>
    <w:rsid w:val="0E927DFC"/>
    <w:rsid w:val="13A868F6"/>
    <w:rsid w:val="14113886"/>
    <w:rsid w:val="155F3886"/>
    <w:rsid w:val="160E7050"/>
    <w:rsid w:val="16C23431"/>
    <w:rsid w:val="16CA219A"/>
    <w:rsid w:val="1B873832"/>
    <w:rsid w:val="1C055679"/>
    <w:rsid w:val="1DD72A05"/>
    <w:rsid w:val="220758F4"/>
    <w:rsid w:val="22CB2149"/>
    <w:rsid w:val="25834598"/>
    <w:rsid w:val="2A46200F"/>
    <w:rsid w:val="2B4F63D1"/>
    <w:rsid w:val="2E3F2561"/>
    <w:rsid w:val="2E430B63"/>
    <w:rsid w:val="2F7D5173"/>
    <w:rsid w:val="36D1228D"/>
    <w:rsid w:val="39770BE4"/>
    <w:rsid w:val="39F30A68"/>
    <w:rsid w:val="3D547319"/>
    <w:rsid w:val="422A5744"/>
    <w:rsid w:val="42B81026"/>
    <w:rsid w:val="44C70D28"/>
    <w:rsid w:val="4796436C"/>
    <w:rsid w:val="49D0087D"/>
    <w:rsid w:val="4FF40D41"/>
    <w:rsid w:val="50F94046"/>
    <w:rsid w:val="551106E9"/>
    <w:rsid w:val="5C3D5E58"/>
    <w:rsid w:val="5DCD5BBD"/>
    <w:rsid w:val="60DA4A1D"/>
    <w:rsid w:val="61C453A5"/>
    <w:rsid w:val="621555FD"/>
    <w:rsid w:val="68927DD5"/>
    <w:rsid w:val="69797C2C"/>
    <w:rsid w:val="6AEF0C3F"/>
    <w:rsid w:val="6B6B11EB"/>
    <w:rsid w:val="6E760EE8"/>
    <w:rsid w:val="72D02E69"/>
    <w:rsid w:val="75A43CF7"/>
    <w:rsid w:val="76363064"/>
    <w:rsid w:val="774A3E5B"/>
    <w:rsid w:val="7D6F057E"/>
    <w:rsid w:val="7DDE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1162BF-DAB1-4B6E-808B-CB9250E9F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unhideWhenUsed="1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nhideWhenUsed="1" w:qFormat="1"/>
    <w:lsdException w:name="line number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djustRightInd w:val="0"/>
      <w:spacing w:line="300" w:lineRule="auto"/>
    </w:pPr>
    <w:rPr>
      <w:rFonts w:eastAsiaTheme="minorEastAsia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Char0"/>
    <w:pPr>
      <w:ind w:left="1135"/>
    </w:pPr>
  </w:style>
  <w:style w:type="paragraph" w:styleId="20">
    <w:name w:val="List 2"/>
    <w:basedOn w:val="a4"/>
    <w:link w:val="2Char0"/>
    <w:qFormat/>
    <w:pPr>
      <w:ind w:left="851"/>
    </w:pPr>
  </w:style>
  <w:style w:type="paragraph" w:styleId="a4">
    <w:name w:val="List"/>
    <w:basedOn w:val="a0"/>
    <w:link w:val="Char"/>
    <w:qFormat/>
    <w:pPr>
      <w:adjustRightInd/>
      <w:spacing w:after="180" w:line="240" w:lineRule="auto"/>
      <w:ind w:left="568" w:hanging="284"/>
    </w:pPr>
    <w:rPr>
      <w:szCs w:val="20"/>
      <w:lang w:val="en-GB" w:eastAsia="en-US"/>
    </w:rPr>
  </w:style>
  <w:style w:type="paragraph" w:styleId="a5">
    <w:name w:val="annotation subject"/>
    <w:basedOn w:val="a6"/>
    <w:next w:val="a6"/>
    <w:link w:val="Char0"/>
    <w:uiPriority w:val="99"/>
    <w:unhideWhenUsed/>
    <w:qFormat/>
    <w:rPr>
      <w:b/>
      <w:bCs/>
    </w:rPr>
  </w:style>
  <w:style w:type="paragraph" w:styleId="a6">
    <w:name w:val="annotation text"/>
    <w:basedOn w:val="a0"/>
    <w:link w:val="Char1"/>
    <w:unhideWhenUsed/>
    <w:qFormat/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50">
    <w:name w:val="toc 5"/>
    <w:basedOn w:val="40"/>
    <w:next w:val="a0"/>
    <w:qFormat/>
    <w:pPr>
      <w:ind w:left="1701" w:hanging="1701"/>
    </w:pPr>
  </w:style>
  <w:style w:type="paragraph" w:styleId="40">
    <w:name w:val="toc 4"/>
    <w:basedOn w:val="31"/>
    <w:next w:val="a0"/>
    <w:qFormat/>
    <w:pPr>
      <w:ind w:left="1418" w:hanging="1418"/>
    </w:pPr>
  </w:style>
  <w:style w:type="paragraph" w:styleId="31">
    <w:name w:val="toc 3"/>
    <w:basedOn w:val="21"/>
    <w:next w:val="a0"/>
    <w:qFormat/>
    <w:pPr>
      <w:ind w:left="1134" w:hanging="1134"/>
    </w:pPr>
  </w:style>
  <w:style w:type="paragraph" w:styleId="21">
    <w:name w:val="toc 2"/>
    <w:basedOn w:val="10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Normal Indent"/>
    <w:basedOn w:val="a0"/>
    <w:qFormat/>
    <w:pPr>
      <w:widowControl w:val="0"/>
      <w:spacing w:beforeLines="35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</w:rPr>
  </w:style>
  <w:style w:type="paragraph" w:styleId="aa">
    <w:name w:val="caption"/>
    <w:basedOn w:val="a0"/>
    <w:next w:val="a0"/>
    <w:link w:val="Char2"/>
    <w:qFormat/>
    <w:pPr>
      <w:adjustRightInd/>
      <w:spacing w:before="120" w:after="120" w:line="240" w:lineRule="auto"/>
    </w:pPr>
    <w:rPr>
      <w:b/>
      <w:szCs w:val="20"/>
      <w:lang w:val="en-GB" w:eastAsia="en-US"/>
    </w:rPr>
  </w:style>
  <w:style w:type="paragraph" w:styleId="ab">
    <w:name w:val="Document Map"/>
    <w:basedOn w:val="a0"/>
    <w:link w:val="Char3"/>
    <w:uiPriority w:val="99"/>
    <w:semiHidden/>
    <w:unhideWhenUsed/>
    <w:rPr>
      <w:rFonts w:ascii="宋体"/>
      <w:sz w:val="18"/>
      <w:szCs w:val="18"/>
    </w:rPr>
  </w:style>
  <w:style w:type="paragraph" w:styleId="ac">
    <w:name w:val="Body Text"/>
    <w:basedOn w:val="a0"/>
    <w:link w:val="Char4"/>
    <w:qFormat/>
    <w:pPr>
      <w:adjustRightInd/>
      <w:spacing w:after="180" w:line="240" w:lineRule="auto"/>
    </w:pPr>
    <w:rPr>
      <w:szCs w:val="20"/>
      <w:lang w:val="en-GB" w:eastAsia="en-US"/>
    </w:rPr>
  </w:style>
  <w:style w:type="paragraph" w:styleId="ad">
    <w:name w:val="Plain Text"/>
    <w:basedOn w:val="a0"/>
    <w:link w:val="Char5"/>
    <w:uiPriority w:val="99"/>
    <w:qFormat/>
    <w:pPr>
      <w:adjustRightInd/>
      <w:spacing w:after="180" w:line="240" w:lineRule="auto"/>
    </w:pPr>
    <w:rPr>
      <w:rFonts w:ascii="Courier New" w:hAnsi="Courier New"/>
      <w:szCs w:val="20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qFormat/>
    <w:pPr>
      <w:spacing w:before="180"/>
      <w:ind w:left="2693" w:hanging="2693"/>
    </w:pPr>
    <w:rPr>
      <w:b/>
    </w:rPr>
  </w:style>
  <w:style w:type="paragraph" w:styleId="ae">
    <w:name w:val="Date"/>
    <w:basedOn w:val="a0"/>
    <w:next w:val="a0"/>
    <w:link w:val="Char6"/>
    <w:pPr>
      <w:overflowPunct w:val="0"/>
      <w:autoSpaceDE w:val="0"/>
      <w:autoSpaceDN w:val="0"/>
      <w:spacing w:line="240" w:lineRule="auto"/>
      <w:jc w:val="both"/>
      <w:textAlignment w:val="baseline"/>
    </w:pPr>
    <w:rPr>
      <w:rFonts w:eastAsia="Times New Roman"/>
      <w:szCs w:val="20"/>
    </w:rPr>
  </w:style>
  <w:style w:type="paragraph" w:styleId="24">
    <w:name w:val="Body Text Indent 2"/>
    <w:basedOn w:val="a0"/>
    <w:link w:val="2Char1"/>
    <w:qFormat/>
    <w:pPr>
      <w:widowControl w:val="0"/>
      <w:tabs>
        <w:tab w:val="left" w:pos="2205"/>
      </w:tabs>
      <w:overflowPunct w:val="0"/>
      <w:autoSpaceDE w:val="0"/>
      <w:autoSpaceDN w:val="0"/>
      <w:spacing w:line="240" w:lineRule="auto"/>
      <w:ind w:left="200"/>
      <w:jc w:val="both"/>
      <w:textAlignment w:val="baseline"/>
    </w:pPr>
    <w:rPr>
      <w:rFonts w:eastAsia="Times New Roman"/>
      <w:kern w:val="2"/>
      <w:szCs w:val="20"/>
      <w:lang w:eastAsia="ja-JP"/>
    </w:rPr>
  </w:style>
  <w:style w:type="paragraph" w:styleId="af">
    <w:name w:val="Balloon Text"/>
    <w:basedOn w:val="a0"/>
    <w:link w:val="Char7"/>
    <w:uiPriority w:val="99"/>
    <w:unhideWhenUsed/>
    <w:qFormat/>
    <w:rPr>
      <w:sz w:val="18"/>
      <w:szCs w:val="18"/>
    </w:rPr>
  </w:style>
  <w:style w:type="paragraph" w:styleId="af0">
    <w:name w:val="footer"/>
    <w:basedOn w:val="a0"/>
    <w:link w:val="Char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1">
    <w:name w:val="header"/>
    <w:basedOn w:val="a0"/>
    <w:link w:val="Char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index heading"/>
    <w:basedOn w:val="a0"/>
    <w:next w:val="a0"/>
    <w:qFormat/>
    <w:pPr>
      <w:pBdr>
        <w:top w:val="single" w:sz="12" w:space="0" w:color="auto"/>
      </w:pBdr>
      <w:adjustRightInd/>
      <w:spacing w:before="360" w:after="240" w:line="240" w:lineRule="auto"/>
    </w:pPr>
    <w:rPr>
      <w:b/>
      <w:i/>
      <w:sz w:val="26"/>
      <w:szCs w:val="20"/>
      <w:lang w:val="en-GB" w:eastAsia="en-US"/>
    </w:rPr>
  </w:style>
  <w:style w:type="paragraph" w:styleId="af3">
    <w:name w:val="footnote text"/>
    <w:basedOn w:val="a0"/>
    <w:link w:val="Chara"/>
    <w:semiHidden/>
    <w:qFormat/>
    <w:pPr>
      <w:keepLines/>
      <w:adjustRightInd/>
      <w:spacing w:line="240" w:lineRule="auto"/>
      <w:ind w:left="454" w:hanging="454"/>
    </w:pPr>
    <w:rPr>
      <w:sz w:val="16"/>
      <w:szCs w:val="20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33">
    <w:name w:val="Body Text Indent 3"/>
    <w:basedOn w:val="a0"/>
    <w:link w:val="3Char1"/>
    <w:qFormat/>
    <w:pPr>
      <w:overflowPunct w:val="0"/>
      <w:autoSpaceDE w:val="0"/>
      <w:autoSpaceDN w:val="0"/>
      <w:spacing w:line="240" w:lineRule="auto"/>
      <w:ind w:left="1080"/>
      <w:textAlignment w:val="baseline"/>
    </w:pPr>
    <w:rPr>
      <w:szCs w:val="20"/>
      <w:lang w:eastAsia="ja-JP"/>
    </w:rPr>
  </w:style>
  <w:style w:type="paragraph" w:styleId="90">
    <w:name w:val="toc 9"/>
    <w:basedOn w:val="80"/>
    <w:next w:val="a0"/>
    <w:qFormat/>
    <w:pPr>
      <w:ind w:left="1418" w:hanging="1418"/>
    </w:pPr>
  </w:style>
  <w:style w:type="paragraph" w:styleId="25">
    <w:name w:val="Body Text 2"/>
    <w:basedOn w:val="a0"/>
    <w:link w:val="2Char2"/>
    <w:qFormat/>
    <w:pPr>
      <w:widowControl w:val="0"/>
      <w:tabs>
        <w:tab w:val="left" w:pos="2205"/>
      </w:tabs>
      <w:overflowPunct w:val="0"/>
      <w:autoSpaceDE w:val="0"/>
      <w:autoSpaceDN w:val="0"/>
      <w:spacing w:line="240" w:lineRule="auto"/>
      <w:ind w:left="630"/>
      <w:jc w:val="both"/>
      <w:textAlignment w:val="baseline"/>
    </w:pPr>
    <w:rPr>
      <w:rFonts w:eastAsia="Times New Roman"/>
      <w:kern w:val="2"/>
      <w:sz w:val="21"/>
      <w:szCs w:val="20"/>
      <w:lang w:eastAsia="ja-JP"/>
    </w:rPr>
  </w:style>
  <w:style w:type="paragraph" w:styleId="HTML">
    <w:name w:val="HTML Preformatted"/>
    <w:basedOn w:val="a0"/>
    <w:link w:val="HTML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</w:pPr>
    <w:rPr>
      <w:rFonts w:ascii="Courier New" w:eastAsia="Batang" w:hAnsi="Courier New" w:cs="Courier New"/>
      <w:szCs w:val="20"/>
      <w:lang w:eastAsia="ko-KR"/>
    </w:rPr>
  </w:style>
  <w:style w:type="paragraph" w:styleId="af4">
    <w:name w:val="Normal (Web)"/>
    <w:basedOn w:val="a0"/>
    <w:uiPriority w:val="99"/>
    <w:qFormat/>
    <w:pPr>
      <w:adjustRightInd/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paragraph" w:styleId="11">
    <w:name w:val="index 1"/>
    <w:basedOn w:val="a0"/>
    <w:next w:val="a0"/>
    <w:semiHidden/>
    <w:pPr>
      <w:keepLines/>
      <w:adjustRightInd/>
      <w:spacing w:line="240" w:lineRule="auto"/>
    </w:pPr>
    <w:rPr>
      <w:szCs w:val="20"/>
      <w:lang w:val="en-GB" w:eastAsia="en-US"/>
    </w:rPr>
  </w:style>
  <w:style w:type="paragraph" w:styleId="26">
    <w:name w:val="index 2"/>
    <w:basedOn w:val="11"/>
    <w:next w:val="a0"/>
    <w:semiHidden/>
    <w:pPr>
      <w:ind w:left="284"/>
    </w:pPr>
  </w:style>
  <w:style w:type="character" w:styleId="af5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6">
    <w:name w:val="page number"/>
    <w:basedOn w:val="a1"/>
    <w:semiHidden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line number"/>
    <w:qFormat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basedOn w:val="a1"/>
    <w:unhideWhenUsed/>
    <w:qFormat/>
    <w:rPr>
      <w:sz w:val="21"/>
      <w:szCs w:val="21"/>
    </w:rPr>
  </w:style>
  <w:style w:type="character" w:styleId="afc">
    <w:name w:val="footnote reference"/>
    <w:semiHidden/>
    <w:rPr>
      <w:b/>
      <w:position w:val="6"/>
      <w:sz w:val="16"/>
    </w:rPr>
  </w:style>
  <w:style w:type="table" w:styleId="afd">
    <w:name w:val="Table Grid"/>
    <w:basedOn w:val="a2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批注框文本 Char"/>
    <w:basedOn w:val="a1"/>
    <w:link w:val="af"/>
    <w:uiPriority w:val="99"/>
    <w:semiHidden/>
    <w:qFormat/>
    <w:rPr>
      <w:kern w:val="2"/>
      <w:sz w:val="18"/>
      <w:szCs w:val="18"/>
    </w:rPr>
  </w:style>
  <w:style w:type="paragraph" w:styleId="afe">
    <w:name w:val="List Paragraph"/>
    <w:basedOn w:val="a0"/>
    <w:link w:val="Charb"/>
    <w:uiPriority w:val="34"/>
    <w:unhideWhenUsed/>
    <w:qFormat/>
    <w:pPr>
      <w:ind w:firstLineChars="200" w:firstLine="420"/>
    </w:pPr>
  </w:style>
  <w:style w:type="character" w:styleId="aff">
    <w:name w:val="Placeholder Text"/>
    <w:basedOn w:val="a1"/>
    <w:uiPriority w:val="99"/>
    <w:unhideWhenUsed/>
    <w:qFormat/>
    <w:rPr>
      <w:color w:val="808080"/>
    </w:rPr>
  </w:style>
  <w:style w:type="character" w:customStyle="1" w:styleId="Char3">
    <w:name w:val="文档结构图 Char"/>
    <w:basedOn w:val="a1"/>
    <w:link w:val="ab"/>
    <w:uiPriority w:val="99"/>
    <w:semiHidden/>
    <w:qFormat/>
    <w:rPr>
      <w:rFonts w:ascii="宋体"/>
      <w:sz w:val="18"/>
      <w:szCs w:val="18"/>
    </w:rPr>
  </w:style>
  <w:style w:type="character" w:customStyle="1" w:styleId="Char1">
    <w:name w:val="批注文字 Char"/>
    <w:basedOn w:val="a1"/>
    <w:link w:val="a6"/>
    <w:qFormat/>
    <w:rPr>
      <w:szCs w:val="22"/>
    </w:rPr>
  </w:style>
  <w:style w:type="character" w:customStyle="1" w:styleId="Char0">
    <w:name w:val="批注主题 Char"/>
    <w:basedOn w:val="Char1"/>
    <w:link w:val="a5"/>
    <w:uiPriority w:val="99"/>
    <w:qFormat/>
    <w:rPr>
      <w:b/>
      <w:bCs/>
      <w:szCs w:val="22"/>
    </w:rPr>
  </w:style>
  <w:style w:type="character" w:customStyle="1" w:styleId="1Char">
    <w:name w:val="标题 1 Char"/>
    <w:basedOn w:val="a1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1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1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1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1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1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adjustRightInd/>
      <w:spacing w:after="180" w:line="240" w:lineRule="auto"/>
    </w:pPr>
    <w:rPr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character" w:customStyle="1" w:styleId="Chara">
    <w:name w:val="脚注文本 Char"/>
    <w:basedOn w:val="a1"/>
    <w:link w:val="af3"/>
    <w:semiHidden/>
    <w:qFormat/>
    <w:rPr>
      <w:sz w:val="16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qFormat/>
    <w:pPr>
      <w:keepLines/>
      <w:adjustRightInd/>
      <w:spacing w:after="180" w:line="240" w:lineRule="auto"/>
      <w:ind w:left="1135" w:hanging="851"/>
    </w:pPr>
    <w:rPr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adjustRightInd/>
      <w:spacing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0"/>
    <w:qFormat/>
    <w:pPr>
      <w:keepLines/>
      <w:adjustRightInd/>
      <w:spacing w:after="180" w:line="240" w:lineRule="auto"/>
      <w:ind w:left="1702" w:hanging="1418"/>
    </w:pPr>
    <w:rPr>
      <w:szCs w:val="20"/>
      <w:lang w:val="en-GB" w:eastAsia="en-US"/>
    </w:rPr>
  </w:style>
  <w:style w:type="paragraph" w:customStyle="1" w:styleId="FP">
    <w:name w:val="FP"/>
    <w:basedOn w:val="a0"/>
    <w:qFormat/>
    <w:pPr>
      <w:adjustRightInd/>
      <w:spacing w:line="240" w:lineRule="auto"/>
    </w:pPr>
    <w:rPr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adjustRightInd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adjustRightInd/>
      <w:spacing w:after="180" w:line="240" w:lineRule="auto"/>
      <w:ind w:left="851"/>
    </w:pPr>
    <w:rPr>
      <w:szCs w:val="20"/>
      <w:lang w:val="en-GB" w:eastAsia="en-US"/>
    </w:rPr>
  </w:style>
  <w:style w:type="paragraph" w:customStyle="1" w:styleId="INDENT2">
    <w:name w:val="INDENT2"/>
    <w:basedOn w:val="a0"/>
    <w:qFormat/>
    <w:pPr>
      <w:adjustRightInd/>
      <w:spacing w:after="180" w:line="240" w:lineRule="auto"/>
      <w:ind w:left="1135" w:hanging="284"/>
    </w:pPr>
    <w:rPr>
      <w:szCs w:val="20"/>
      <w:lang w:val="en-GB" w:eastAsia="en-US"/>
    </w:rPr>
  </w:style>
  <w:style w:type="paragraph" w:customStyle="1" w:styleId="INDENT3">
    <w:name w:val="INDENT3"/>
    <w:basedOn w:val="a0"/>
    <w:qFormat/>
    <w:pPr>
      <w:adjustRightInd/>
      <w:spacing w:after="180" w:line="240" w:lineRule="auto"/>
      <w:ind w:left="1701" w:hanging="567"/>
    </w:pPr>
    <w:rPr>
      <w:szCs w:val="20"/>
      <w:lang w:val="en-GB" w:eastAsia="en-US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adjustRightInd/>
      <w:spacing w:before="120" w:after="480" w:line="240" w:lineRule="auto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a0"/>
    <w:qFormat/>
    <w:pPr>
      <w:keepNext/>
      <w:keepLines/>
      <w:adjustRightInd/>
      <w:spacing w:after="180" w:line="240" w:lineRule="auto"/>
    </w:pPr>
    <w:rPr>
      <w:b/>
      <w:szCs w:val="20"/>
      <w:lang w:val="en-GB" w:eastAsia="en-US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adjustRightInd/>
      <w:spacing w:before="86" w:after="180" w:line="240" w:lineRule="auto"/>
      <w:ind w:left="1588" w:hanging="397"/>
      <w:jc w:val="both"/>
    </w:pPr>
    <w:rPr>
      <w:szCs w:val="20"/>
      <w:lang w:eastAsia="en-US"/>
    </w:rPr>
  </w:style>
  <w:style w:type="paragraph" w:customStyle="1" w:styleId="CouvRecTitle">
    <w:name w:val="Couv Rec Title"/>
    <w:basedOn w:val="a0"/>
    <w:qFormat/>
    <w:pPr>
      <w:keepNext/>
      <w:keepLines/>
      <w:adjustRightInd/>
      <w:spacing w:before="240" w:after="180" w:line="240" w:lineRule="auto"/>
      <w:ind w:left="1418"/>
    </w:pPr>
    <w:rPr>
      <w:rFonts w:ascii="Arial" w:hAnsi="Arial"/>
      <w:b/>
      <w:sz w:val="36"/>
      <w:szCs w:val="20"/>
      <w:lang w:eastAsia="en-US"/>
    </w:rPr>
  </w:style>
  <w:style w:type="character" w:customStyle="1" w:styleId="Char5">
    <w:name w:val="纯文本 Char"/>
    <w:basedOn w:val="a1"/>
    <w:link w:val="ad"/>
    <w:uiPriority w:val="99"/>
    <w:qFormat/>
    <w:rPr>
      <w:rFonts w:ascii="Courier New" w:hAnsi="Courier New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Char4">
    <w:name w:val="正文文本 Char"/>
    <w:basedOn w:val="a1"/>
    <w:link w:val="ac"/>
    <w:qFormat/>
    <w:rPr>
      <w:lang w:val="en-GB" w:eastAsia="en-US"/>
    </w:rPr>
  </w:style>
  <w:style w:type="paragraph" w:customStyle="1" w:styleId="Guidance">
    <w:name w:val="Guidance"/>
    <w:basedOn w:val="a0"/>
    <w:qFormat/>
    <w:pPr>
      <w:adjustRightInd/>
      <w:spacing w:after="180" w:line="240" w:lineRule="auto"/>
    </w:pPr>
    <w:rPr>
      <w:i/>
      <w:color w:val="0000FF"/>
      <w:szCs w:val="20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RCoverPage">
    <w:name w:val="CR Cover Page"/>
    <w:next w:val="a0"/>
    <w:qFormat/>
    <w:pPr>
      <w:spacing w:after="120"/>
    </w:pPr>
    <w:rPr>
      <w:rFonts w:ascii="Arial" w:eastAsia="MS Mincho" w:hAnsi="Arial"/>
      <w:lang w:val="en-GB" w:eastAsia="de-DE"/>
    </w:rPr>
  </w:style>
  <w:style w:type="paragraph" w:customStyle="1" w:styleId="Reference">
    <w:name w:val="Reference"/>
    <w:basedOn w:val="a0"/>
    <w:qFormat/>
    <w:pPr>
      <w:keepLines/>
      <w:tabs>
        <w:tab w:val="left" w:pos="720"/>
      </w:tabs>
      <w:adjustRightInd/>
      <w:spacing w:line="240" w:lineRule="auto"/>
      <w:ind w:left="720" w:hanging="360"/>
      <w:jc w:val="both"/>
    </w:pPr>
    <w:rPr>
      <w:sz w:val="18"/>
      <w:szCs w:val="20"/>
      <w:lang w:eastAsia="en-US"/>
    </w:rPr>
  </w:style>
  <w:style w:type="paragraph" w:customStyle="1" w:styleId="NumberedList">
    <w:name w:val="Numbered List"/>
    <w:basedOn w:val="a0"/>
    <w:qFormat/>
    <w:pPr>
      <w:numPr>
        <w:numId w:val="2"/>
      </w:numPr>
      <w:adjustRightInd/>
      <w:spacing w:line="240" w:lineRule="auto"/>
      <w:jc w:val="both"/>
    </w:pPr>
    <w:rPr>
      <w:rFonts w:eastAsia="MS Mincho"/>
      <w:szCs w:val="20"/>
      <w:lang w:val="en-GB" w:eastAsia="en-US"/>
    </w:rPr>
  </w:style>
  <w:style w:type="paragraph" w:customStyle="1" w:styleId="Figure">
    <w:name w:val="Figure"/>
    <w:basedOn w:val="a0"/>
    <w:next w:val="a0"/>
    <w:qFormat/>
    <w:pPr>
      <w:keepNext/>
      <w:adjustRightInd/>
      <w:spacing w:before="60" w:after="60" w:line="240" w:lineRule="auto"/>
      <w:jc w:val="center"/>
    </w:pPr>
    <w:rPr>
      <w:sz w:val="22"/>
      <w:szCs w:val="20"/>
      <w:lang w:eastAsia="en-US"/>
    </w:rPr>
  </w:style>
  <w:style w:type="paragraph" w:customStyle="1" w:styleId="FigureCaption">
    <w:name w:val="Figure Caption"/>
    <w:basedOn w:val="a0"/>
    <w:qFormat/>
    <w:pPr>
      <w:keepLines/>
      <w:adjustRightInd/>
      <w:spacing w:before="60" w:after="120" w:line="300" w:lineRule="atLeast"/>
      <w:ind w:left="1008" w:hanging="1008"/>
      <w:jc w:val="both"/>
    </w:pPr>
    <w:rPr>
      <w:rFonts w:eastAsia="????"/>
      <w:szCs w:val="20"/>
      <w:lang w:eastAsia="en-US"/>
    </w:rPr>
  </w:style>
  <w:style w:type="paragraph" w:customStyle="1" w:styleId="Equation-Numbered">
    <w:name w:val="Equation-Numbered"/>
    <w:basedOn w:val="a0"/>
    <w:next w:val="a0"/>
    <w:qFormat/>
    <w:pPr>
      <w:adjustRightInd/>
      <w:spacing w:before="120" w:after="120" w:line="240" w:lineRule="atLeast"/>
      <w:jc w:val="right"/>
    </w:pPr>
    <w:rPr>
      <w:sz w:val="22"/>
      <w:szCs w:val="20"/>
      <w:lang w:eastAsia="en-US"/>
    </w:rPr>
  </w:style>
  <w:style w:type="paragraph" w:customStyle="1" w:styleId="multifig">
    <w:name w:val="multifig"/>
    <w:basedOn w:val="a0"/>
    <w:qFormat/>
    <w:pPr>
      <w:keepNext/>
      <w:tabs>
        <w:tab w:val="center" w:pos="2160"/>
        <w:tab w:val="center" w:pos="6480"/>
      </w:tabs>
      <w:adjustRightInd/>
      <w:spacing w:line="240" w:lineRule="atLeast"/>
    </w:pPr>
    <w:rPr>
      <w:sz w:val="24"/>
      <w:szCs w:val="20"/>
      <w:lang w:eastAsia="en-US"/>
    </w:rPr>
  </w:style>
  <w:style w:type="paragraph" w:customStyle="1" w:styleId="TableCaption">
    <w:name w:val="TableCaption"/>
    <w:basedOn w:val="a0"/>
    <w:qFormat/>
    <w:pPr>
      <w:keepNext/>
      <w:tabs>
        <w:tab w:val="left" w:pos="936"/>
      </w:tabs>
      <w:adjustRightInd/>
      <w:spacing w:before="120" w:after="60" w:line="240" w:lineRule="auto"/>
      <w:ind w:left="936" w:hanging="936"/>
      <w:jc w:val="both"/>
    </w:pPr>
    <w:rPr>
      <w:sz w:val="22"/>
      <w:szCs w:val="20"/>
      <w:lang w:eastAsia="en-US"/>
    </w:rPr>
  </w:style>
  <w:style w:type="paragraph" w:customStyle="1" w:styleId="EquationNumbered">
    <w:name w:val="Equation Numbered"/>
    <w:basedOn w:val="a0"/>
    <w:qFormat/>
    <w:pPr>
      <w:tabs>
        <w:tab w:val="center" w:pos="4320"/>
        <w:tab w:val="right" w:pos="8640"/>
      </w:tabs>
      <w:adjustRightInd/>
      <w:spacing w:before="60" w:after="60" w:line="300" w:lineRule="atLeast"/>
    </w:pPr>
    <w:rPr>
      <w:sz w:val="22"/>
      <w:szCs w:val="20"/>
      <w:lang w:eastAsia="en-US"/>
    </w:rPr>
  </w:style>
  <w:style w:type="paragraph" w:customStyle="1" w:styleId="Style10ptChar">
    <w:name w:val="Style 10 pt Char"/>
    <w:basedOn w:val="a0"/>
    <w:qFormat/>
    <w:pPr>
      <w:adjustRightInd/>
      <w:spacing w:before="120" w:line="240" w:lineRule="exact"/>
      <w:jc w:val="both"/>
    </w:pPr>
    <w:rPr>
      <w:rFonts w:eastAsia="MS Mincho"/>
      <w:szCs w:val="20"/>
      <w:lang w:eastAsia="en-US"/>
    </w:rPr>
  </w:style>
  <w:style w:type="character" w:customStyle="1" w:styleId="Style10ptCharChar">
    <w:name w:val="Style 10 pt Char Char"/>
    <w:qFormat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0"/>
    <w:qFormat/>
    <w:pPr>
      <w:adjustRightInd/>
      <w:spacing w:before="60" w:after="60" w:line="240" w:lineRule="exact"/>
      <w:jc w:val="both"/>
    </w:pPr>
    <w:rPr>
      <w:rFonts w:eastAsia="MS Mincho"/>
      <w:b/>
      <w:szCs w:val="20"/>
      <w:lang w:eastAsia="en-US"/>
    </w:rPr>
  </w:style>
  <w:style w:type="character" w:customStyle="1" w:styleId="Style10ptBoldCharChar">
    <w:name w:val="Style 10 pt Bold Char Char"/>
    <w:qFormat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character" w:customStyle="1" w:styleId="HTMLChar">
    <w:name w:val="HTML 预设格式 Char"/>
    <w:basedOn w:val="a1"/>
    <w:link w:val="HTML"/>
    <w:qFormat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0"/>
    <w:qFormat/>
    <w:pPr>
      <w:numPr>
        <w:numId w:val="3"/>
      </w:numPr>
      <w:adjustRightInd/>
      <w:spacing w:line="240" w:lineRule="auto"/>
    </w:pPr>
    <w:rPr>
      <w:sz w:val="24"/>
      <w:szCs w:val="24"/>
      <w:lang w:eastAsia="en-US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0"/>
    <w:next w:val="a0"/>
    <w:qFormat/>
    <w:pPr>
      <w:keepNext/>
      <w:adjustRightInd/>
      <w:spacing w:before="60" w:after="60" w:line="240" w:lineRule="atLeast"/>
      <w:jc w:val="center"/>
    </w:pPr>
    <w:rPr>
      <w:sz w:val="24"/>
      <w:szCs w:val="20"/>
      <w:lang w:eastAsia="en-US"/>
    </w:rPr>
  </w:style>
  <w:style w:type="character" w:customStyle="1" w:styleId="Equation-NumberedChar">
    <w:name w:val="Equation-Numbered Char"/>
    <w:qFormat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0"/>
    <w:qFormat/>
    <w:pPr>
      <w:numPr>
        <w:numId w:val="4"/>
      </w:numPr>
      <w:adjustRightInd/>
      <w:spacing w:line="240" w:lineRule="auto"/>
      <w:jc w:val="both"/>
    </w:pPr>
    <w:rPr>
      <w:rFonts w:eastAsia="MS Mincho"/>
      <w:szCs w:val="20"/>
      <w:lang w:val="en-GB" w:eastAsia="en-US"/>
    </w:rPr>
  </w:style>
  <w:style w:type="paragraph" w:customStyle="1" w:styleId="PaperTableCell">
    <w:name w:val="PaperTableCell"/>
    <w:basedOn w:val="a0"/>
    <w:qFormat/>
    <w:pPr>
      <w:adjustRightInd/>
      <w:spacing w:line="240" w:lineRule="auto"/>
      <w:jc w:val="both"/>
    </w:pPr>
    <w:rPr>
      <w:sz w:val="16"/>
      <w:szCs w:val="24"/>
      <w:lang w:eastAsia="en-US"/>
    </w:rPr>
  </w:style>
  <w:style w:type="paragraph" w:customStyle="1" w:styleId="figure0">
    <w:name w:val="figure"/>
    <w:basedOn w:val="a0"/>
    <w:qFormat/>
    <w:pPr>
      <w:keepNext/>
      <w:keepLines/>
      <w:adjustRightInd/>
      <w:spacing w:before="60" w:after="60" w:line="240" w:lineRule="atLeast"/>
      <w:jc w:val="center"/>
    </w:pPr>
    <w:rPr>
      <w:szCs w:val="20"/>
      <w:lang w:eastAsia="en-US"/>
    </w:rPr>
  </w:style>
  <w:style w:type="character" w:customStyle="1" w:styleId="moz-txt-tag">
    <w:name w:val="moz-txt-tag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qFormat/>
    <w:rPr>
      <w:i/>
      <w:color w:val="0000FF"/>
      <w:lang w:val="en-GB" w:eastAsia="en-US" w:bidi="ar-SA"/>
    </w:rPr>
  </w:style>
  <w:style w:type="character" w:customStyle="1" w:styleId="3Char1">
    <w:name w:val="正文文本缩进 3 Char"/>
    <w:basedOn w:val="a1"/>
    <w:link w:val="33"/>
    <w:qFormat/>
    <w:rPr>
      <w:lang w:eastAsia="ja-JP"/>
    </w:rPr>
  </w:style>
  <w:style w:type="paragraph" w:customStyle="1" w:styleId="tah0">
    <w:name w:val="tah"/>
    <w:basedOn w:val="a0"/>
    <w:qFormat/>
    <w:pPr>
      <w:keepNext/>
      <w:adjustRightInd/>
      <w:spacing w:line="240" w:lineRule="auto"/>
      <w:jc w:val="center"/>
    </w:pPr>
    <w:rPr>
      <w:rFonts w:ascii="Arial" w:eastAsia="Calibri" w:hAnsi="Arial" w:cs="Arial"/>
      <w:b/>
      <w:bCs/>
      <w:sz w:val="18"/>
      <w:szCs w:val="18"/>
      <w:lang w:eastAsia="en-US"/>
    </w:rPr>
  </w:style>
  <w:style w:type="paragraph" w:customStyle="1" w:styleId="tac0">
    <w:name w:val="tac"/>
    <w:basedOn w:val="a0"/>
    <w:qFormat/>
    <w:pPr>
      <w:keepNext/>
      <w:adjustRightInd/>
      <w:spacing w:line="240" w:lineRule="auto"/>
      <w:jc w:val="center"/>
    </w:pPr>
    <w:rPr>
      <w:rFonts w:ascii="Arial" w:eastAsia="Calibri" w:hAnsi="Arial" w:cs="Arial"/>
      <w:sz w:val="18"/>
      <w:szCs w:val="18"/>
      <w:lang w:eastAsia="en-US"/>
    </w:rPr>
  </w:style>
  <w:style w:type="paragraph" w:customStyle="1" w:styleId="th0">
    <w:name w:val="th"/>
    <w:basedOn w:val="a0"/>
    <w:qFormat/>
    <w:pPr>
      <w:keepNext/>
      <w:adjustRightInd/>
      <w:spacing w:before="60" w:after="180" w:line="240" w:lineRule="auto"/>
      <w:jc w:val="center"/>
    </w:pPr>
    <w:rPr>
      <w:rFonts w:ascii="Arial" w:eastAsia="Calibri" w:hAnsi="Arial" w:cs="Arial"/>
      <w:b/>
      <w:bCs/>
      <w:szCs w:val="20"/>
      <w:lang w:eastAsia="en-US"/>
    </w:rPr>
  </w:style>
  <w:style w:type="paragraph" w:customStyle="1" w:styleId="CharCharCharCharCharChar1CharChar">
    <w:name w:val="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2Char2">
    <w:name w:val="正文文本 2 Char"/>
    <w:basedOn w:val="a1"/>
    <w:link w:val="25"/>
    <w:qFormat/>
    <w:rPr>
      <w:rFonts w:eastAsia="Times New Roman"/>
      <w:kern w:val="2"/>
      <w:sz w:val="21"/>
      <w:lang w:eastAsia="ja-JP"/>
    </w:rPr>
  </w:style>
  <w:style w:type="character" w:customStyle="1" w:styleId="2Char1">
    <w:name w:val="正文文本缩进 2 Char"/>
    <w:basedOn w:val="a1"/>
    <w:link w:val="24"/>
    <w:qFormat/>
    <w:rPr>
      <w:rFonts w:eastAsia="Times New Roman"/>
      <w:kern w:val="2"/>
      <w:lang w:eastAsia="ja-JP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0"/>
    <w:qFormat/>
    <w:pPr>
      <w:tabs>
        <w:tab w:val="left" w:pos="1134"/>
      </w:tabs>
      <w:overflowPunct w:val="0"/>
      <w:autoSpaceDE w:val="0"/>
      <w:autoSpaceDN w:val="0"/>
      <w:spacing w:line="240" w:lineRule="auto"/>
      <w:textAlignment w:val="baseline"/>
    </w:pPr>
    <w:rPr>
      <w:rFonts w:eastAsia="MS Mincho"/>
      <w:szCs w:val="20"/>
      <w:lang w:val="en-GB" w:eastAsia="en-GB"/>
    </w:rPr>
  </w:style>
  <w:style w:type="paragraph" w:customStyle="1" w:styleId="tabletext">
    <w:name w:val="table text"/>
    <w:basedOn w:val="a0"/>
    <w:next w:val="table"/>
    <w:qFormat/>
    <w:pPr>
      <w:overflowPunct w:val="0"/>
      <w:autoSpaceDE w:val="0"/>
      <w:autoSpaceDN w:val="0"/>
      <w:spacing w:line="240" w:lineRule="auto"/>
      <w:textAlignment w:val="baseline"/>
    </w:pPr>
    <w:rPr>
      <w:rFonts w:eastAsia="MS Mincho"/>
      <w:i/>
      <w:szCs w:val="20"/>
      <w:lang w:val="en-GB" w:eastAsia="en-GB"/>
    </w:rPr>
  </w:style>
  <w:style w:type="paragraph" w:customStyle="1" w:styleId="table">
    <w:name w:val="table"/>
    <w:basedOn w:val="a0"/>
    <w:next w:val="a0"/>
    <w:qFormat/>
    <w:pPr>
      <w:overflowPunct w:val="0"/>
      <w:autoSpaceDE w:val="0"/>
      <w:autoSpaceDN w:val="0"/>
      <w:spacing w:line="240" w:lineRule="auto"/>
      <w:jc w:val="center"/>
      <w:textAlignment w:val="baseline"/>
    </w:pPr>
    <w:rPr>
      <w:rFonts w:eastAsia="MS Mincho"/>
      <w:szCs w:val="20"/>
      <w:lang w:eastAsia="en-GB"/>
    </w:rPr>
  </w:style>
  <w:style w:type="paragraph" w:customStyle="1" w:styleId="HE">
    <w:name w:val="HE"/>
    <w:basedOn w:val="a0"/>
    <w:qFormat/>
    <w:pPr>
      <w:overflowPunct w:val="0"/>
      <w:autoSpaceDE w:val="0"/>
      <w:autoSpaceDN w:val="0"/>
      <w:spacing w:line="240" w:lineRule="auto"/>
      <w:textAlignment w:val="baseline"/>
    </w:pPr>
    <w:rPr>
      <w:rFonts w:eastAsia="MS Mincho"/>
      <w:b/>
      <w:szCs w:val="20"/>
      <w:lang w:val="en-GB" w:eastAsia="en-GB"/>
    </w:rPr>
  </w:style>
  <w:style w:type="paragraph" w:customStyle="1" w:styleId="text">
    <w:name w:val="text"/>
    <w:basedOn w:val="a0"/>
    <w:qFormat/>
    <w:pPr>
      <w:widowControl w:val="0"/>
      <w:overflowPunct w:val="0"/>
      <w:autoSpaceDE w:val="0"/>
      <w:autoSpaceDN w:val="0"/>
      <w:spacing w:after="240" w:line="240" w:lineRule="auto"/>
      <w:jc w:val="both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spacing w:before="240" w:after="180" w:line="240" w:lineRule="auto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qFormat/>
    <w:pPr>
      <w:widowControl w:val="0"/>
      <w:numPr>
        <w:numId w:val="9"/>
      </w:numPr>
      <w:overflowPunct w:val="0"/>
      <w:autoSpaceDE w:val="0"/>
      <w:autoSpaceDN w:val="0"/>
      <w:spacing w:before="60" w:after="60" w:line="240" w:lineRule="auto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docHeading1">
    <w:name w:val="Tdoc_Heading_1"/>
    <w:basedOn w:val="1"/>
    <w:next w:val="a0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kern w:val="28"/>
      <w:sz w:val="24"/>
      <w:lang w:val="en-US" w:eastAsia="zh-CN"/>
    </w:rPr>
  </w:style>
  <w:style w:type="character" w:customStyle="1" w:styleId="Char6">
    <w:name w:val="日期 Char"/>
    <w:basedOn w:val="a1"/>
    <w:link w:val="ae"/>
    <w:qFormat/>
    <w:rPr>
      <w:rFonts w:eastAsia="Times New Roman"/>
    </w:rPr>
  </w:style>
  <w:style w:type="paragraph" w:customStyle="1" w:styleId="Meetingcaption">
    <w:name w:val="Meeting caption"/>
    <w:basedOn w:val="a0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spacing w:after="120" w:line="240" w:lineRule="auto"/>
      <w:textAlignment w:val="baseline"/>
    </w:pPr>
    <w:rPr>
      <w:rFonts w:eastAsia="Times New Roman"/>
      <w:snapToGrid w:val="0"/>
      <w:sz w:val="22"/>
      <w:szCs w:val="20"/>
      <w:lang w:val="fr-FR" w:eastAsia="en-GB"/>
    </w:rPr>
  </w:style>
  <w:style w:type="paragraph" w:customStyle="1" w:styleId="para">
    <w:name w:val="para"/>
    <w:basedOn w:val="a0"/>
    <w:qFormat/>
    <w:pPr>
      <w:overflowPunct w:val="0"/>
      <w:autoSpaceDE w:val="0"/>
      <w:autoSpaceDN w:val="0"/>
      <w:spacing w:after="240" w:line="240" w:lineRule="auto"/>
      <w:jc w:val="both"/>
      <w:textAlignment w:val="baseline"/>
    </w:pPr>
    <w:rPr>
      <w:rFonts w:ascii="Helvetica" w:eastAsia="Times New Roman" w:hAnsi="Helvetica"/>
      <w:szCs w:val="20"/>
      <w:lang w:val="en-GB" w:eastAsia="en-GB"/>
    </w:rPr>
  </w:style>
  <w:style w:type="paragraph" w:customStyle="1" w:styleId="Cell">
    <w:name w:val="Cell"/>
    <w:basedOn w:val="a0"/>
    <w:qFormat/>
    <w:pPr>
      <w:overflowPunct w:val="0"/>
      <w:autoSpaceDE w:val="0"/>
      <w:autoSpaceDN w:val="0"/>
      <w:spacing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a0"/>
    <w:qFormat/>
    <w:pPr>
      <w:overflowPunct w:val="0"/>
      <w:autoSpaceDE w:val="0"/>
      <w:autoSpaceDN w:val="0"/>
      <w:spacing w:before="100" w:beforeAutospacing="1" w:after="100" w:afterAutospacing="1" w:line="240" w:lineRule="auto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a0"/>
    <w:qFormat/>
    <w:pPr>
      <w:overflowPunct w:val="0"/>
      <w:autoSpaceDE w:val="0"/>
      <w:autoSpaceDN w:val="0"/>
      <w:spacing w:before="100" w:beforeAutospacing="1" w:after="100" w:afterAutospacing="1" w:line="240" w:lineRule="auto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Theme="minorEastAsia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0"/>
    <w:qFormat/>
    <w:pPr>
      <w:tabs>
        <w:tab w:val="left" w:pos="2560"/>
      </w:tabs>
      <w:adjustRightInd/>
      <w:spacing w:after="180" w:line="240" w:lineRule="auto"/>
      <w:ind w:left="2560" w:hanging="357"/>
    </w:pPr>
    <w:rPr>
      <w:rFonts w:eastAsia="Times New Roman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Char">
    <w:name w:val="列表 Char"/>
    <w:link w:val="a4"/>
    <w:qFormat/>
    <w:rPr>
      <w:lang w:val="en-GB" w:eastAsia="en-US"/>
    </w:rPr>
  </w:style>
  <w:style w:type="character" w:customStyle="1" w:styleId="Char9">
    <w:name w:val="页眉 Char"/>
    <w:link w:val="af1"/>
    <w:qFormat/>
    <w:rPr>
      <w:sz w:val="18"/>
      <w:szCs w:val="18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Char0">
    <w:name w:val="列表 2 Char"/>
    <w:link w:val="20"/>
    <w:qFormat/>
    <w:rPr>
      <w:lang w:val="en-GB" w:eastAsia="en-US"/>
    </w:rPr>
  </w:style>
  <w:style w:type="character" w:customStyle="1" w:styleId="3Char0">
    <w:name w:val="列表 3 Char"/>
    <w:link w:val="30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har8">
    <w:name w:val="页脚 Char"/>
    <w:link w:val="af0"/>
    <w:qFormat/>
    <w:rPr>
      <w:sz w:val="18"/>
      <w:szCs w:val="18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Theme="minorEastAsia"/>
      <w:lang w:val="en-GB" w:eastAsia="en-GB"/>
    </w:rPr>
  </w:style>
  <w:style w:type="character" w:customStyle="1" w:styleId="Heading1Char1">
    <w:name w:val="Heading 1 Char1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TableCell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lang w:eastAsia="zh-CN"/>
    </w:rPr>
  </w:style>
  <w:style w:type="character" w:customStyle="1" w:styleId="TableCellChar">
    <w:name w:val="Table Cell Char"/>
    <w:link w:val="TableCell"/>
    <w:qFormat/>
    <w:rPr>
      <w:rFonts w:ascii="Arial" w:hAnsi="Arial"/>
      <w:sz w:val="18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CharCharCharChar1CharChar1">
    <w:name w:val="Char Char Char Char Char Char1 Char Char1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table" w:customStyle="1" w:styleId="12">
    <w:name w:val="网格型1"/>
    <w:basedOn w:val="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pdicttext22">
    <w:name w:val="op_dict_text22"/>
    <w:basedOn w:val="a1"/>
  </w:style>
  <w:style w:type="character" w:customStyle="1" w:styleId="Char2">
    <w:name w:val="题注 Char"/>
    <w:link w:val="aa"/>
    <w:qFormat/>
    <w:rPr>
      <w:b/>
      <w:lang w:val="en-GB" w:eastAsia="en-US"/>
    </w:rPr>
  </w:style>
  <w:style w:type="character" w:customStyle="1" w:styleId="Charb">
    <w:name w:val="列出段落 Char"/>
    <w:link w:val="afe"/>
    <w:uiPriority w:val="34"/>
    <w:qFormat/>
    <w:locked/>
    <w:rPr>
      <w:szCs w:val="22"/>
    </w:rPr>
  </w:style>
  <w:style w:type="character" w:customStyle="1" w:styleId="def">
    <w:name w:val="def"/>
    <w:basedOn w:val="a1"/>
    <w:qFormat/>
  </w:style>
  <w:style w:type="paragraph" w:customStyle="1" w:styleId="Normalwithindent">
    <w:name w:val="Normal with indent"/>
    <w:basedOn w:val="a0"/>
    <w:link w:val="NormalwithindentChar"/>
    <w:qFormat/>
    <w:pPr>
      <w:adjustRightInd/>
      <w:spacing w:before="120" w:after="120" w:line="336" w:lineRule="auto"/>
      <w:ind w:firstLine="397"/>
      <w:jc w:val="both"/>
    </w:pPr>
    <w:rPr>
      <w:rFonts w:eastAsia="Malgun Gothic"/>
      <w:szCs w:val="20"/>
      <w:lang w:val="en-GB"/>
    </w:rPr>
  </w:style>
  <w:style w:type="character" w:customStyle="1" w:styleId="NormalwithindentChar">
    <w:name w:val="Normal with indent Char"/>
    <w:link w:val="Normalwithindent"/>
    <w:qFormat/>
    <w:rPr>
      <w:rFonts w:eastAsia="Malgun Gothic"/>
      <w:lang w:val="en-GB"/>
    </w:rPr>
  </w:style>
  <w:style w:type="paragraph" w:styleId="aff0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aintext">
    <w:name w:val="main text"/>
    <w:basedOn w:val="a0"/>
    <w:link w:val="maintextChar"/>
    <w:qFormat/>
    <w:pPr>
      <w:adjustRightInd/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ordinary-output">
    <w:name w:val="ordinary-output"/>
    <w:basedOn w:val="a0"/>
    <w:qFormat/>
    <w:pPr>
      <w:adjustRightInd/>
      <w:spacing w:before="100" w:beforeAutospacing="1" w:after="100" w:afterAutospacing="1" w:line="376" w:lineRule="atLeast"/>
    </w:pPr>
    <w:rPr>
      <w:rFonts w:ascii="宋体" w:eastAsia="宋体" w:hAnsi="宋体" w:cs="宋体"/>
      <w:color w:val="333333"/>
      <w:sz w:val="30"/>
      <w:szCs w:val="30"/>
    </w:rPr>
  </w:style>
  <w:style w:type="character" w:customStyle="1" w:styleId="ordinary-span-edit2">
    <w:name w:val="ordinary-span-edit2"/>
    <w:basedOn w:val="a1"/>
    <w:qFormat/>
  </w:style>
  <w:style w:type="character" w:customStyle="1" w:styleId="high-light-bg4">
    <w:name w:val="high-light-bg4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copied">
    <w:name w:val="copied"/>
    <w:basedOn w:val="a1"/>
    <w:qFormat/>
  </w:style>
  <w:style w:type="paragraph" w:customStyle="1" w:styleId="a">
    <w:name w:val="郝鹏－参考文献"/>
    <w:basedOn w:val="a0"/>
    <w:qFormat/>
    <w:pPr>
      <w:widowControl w:val="0"/>
      <w:numPr>
        <w:numId w:val="11"/>
      </w:numPr>
      <w:adjustRightInd/>
      <w:spacing w:line="240" w:lineRule="auto"/>
      <w:jc w:val="both"/>
    </w:pPr>
    <w:rPr>
      <w:rFonts w:eastAsia="宋体"/>
      <w:kern w:val="2"/>
      <w:sz w:val="21"/>
      <w:szCs w:val="24"/>
    </w:rPr>
  </w:style>
  <w:style w:type="paragraph" w:customStyle="1" w:styleId="13">
    <w:name w:val="正文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EEBFB-30FC-4303-A619-A1004891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4490</Characters>
  <Application>Microsoft Office Word</Application>
  <DocSecurity>0</DocSecurity>
  <Lines>37</Lines>
  <Paragraphs>10</Paragraphs>
  <ScaleCrop>false</ScaleCrop>
  <Company>Lenovo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Peng</dc:creator>
  <cp:lastModifiedBy>ZTE</cp:lastModifiedBy>
  <cp:revision>2</cp:revision>
  <cp:lastPrinted>2016-09-15T07:38:00Z</cp:lastPrinted>
  <dcterms:created xsi:type="dcterms:W3CDTF">2019-12-02T20:05:00Z</dcterms:created>
  <dcterms:modified xsi:type="dcterms:W3CDTF">2019-12-02T20:05:00Z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